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ADC" w:rsidRDefault="00061ADC" w:rsidP="00EC3A5E">
      <w:pPr>
        <w:spacing w:line="360" w:lineRule="auto"/>
        <w:jc w:val="both"/>
        <w:rPr>
          <w:rFonts w:ascii="Palatino Linotype" w:hAnsi="Palatino Linotype" w:cs="Arial"/>
        </w:rPr>
      </w:pPr>
    </w:p>
    <w:p w:rsidR="00D06012" w:rsidRPr="005C2F5A" w:rsidRDefault="00D06012" w:rsidP="00EC3A5E">
      <w:pPr>
        <w:spacing w:line="360" w:lineRule="auto"/>
        <w:jc w:val="both"/>
        <w:rPr>
          <w:rFonts w:ascii="Palatino Linotype" w:hAnsi="Palatino Linotype" w:cs="Arial"/>
        </w:rPr>
      </w:pPr>
      <w:r w:rsidRPr="005C2F5A">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5C2F5A">
        <w:rPr>
          <w:rFonts w:ascii="Palatino Linotype" w:hAnsi="Palatino Linotype" w:cs="Arial"/>
        </w:rPr>
        <w:t xml:space="preserve"> de México, de fecha </w:t>
      </w:r>
      <w:r w:rsidR="00D930A7" w:rsidRPr="005C2F5A">
        <w:rPr>
          <w:rFonts w:ascii="Palatino Linotype" w:hAnsi="Palatino Linotype" w:cs="Arial"/>
        </w:rPr>
        <w:t>quince</w:t>
      </w:r>
      <w:r w:rsidR="00387023" w:rsidRPr="005C2F5A">
        <w:rPr>
          <w:rFonts w:ascii="Palatino Linotype" w:hAnsi="Palatino Linotype" w:cs="Arial"/>
        </w:rPr>
        <w:t xml:space="preserve"> de </w:t>
      </w:r>
      <w:r w:rsidR="007E6F3A" w:rsidRPr="005C2F5A">
        <w:rPr>
          <w:rFonts w:ascii="Palatino Linotype" w:hAnsi="Palatino Linotype" w:cs="Arial"/>
        </w:rPr>
        <w:t>agosto</w:t>
      </w:r>
      <w:r w:rsidR="00E84D4D" w:rsidRPr="005C2F5A">
        <w:rPr>
          <w:rFonts w:ascii="Palatino Linotype" w:hAnsi="Palatino Linotype" w:cs="Arial"/>
        </w:rPr>
        <w:t xml:space="preserve"> </w:t>
      </w:r>
      <w:r w:rsidR="00A558F2" w:rsidRPr="005C2F5A">
        <w:rPr>
          <w:rFonts w:ascii="Palatino Linotype" w:hAnsi="Palatino Linotype" w:cs="Arial"/>
        </w:rPr>
        <w:t>d</w:t>
      </w:r>
      <w:r w:rsidRPr="005C2F5A">
        <w:rPr>
          <w:rFonts w:ascii="Palatino Linotype" w:hAnsi="Palatino Linotype" w:cs="Arial"/>
        </w:rPr>
        <w:t xml:space="preserve">e dos mil </w:t>
      </w:r>
      <w:r w:rsidR="00AA2766" w:rsidRPr="005C2F5A">
        <w:rPr>
          <w:rFonts w:ascii="Palatino Linotype" w:hAnsi="Palatino Linotype" w:cs="Arial"/>
        </w:rPr>
        <w:t>dieci</w:t>
      </w:r>
      <w:r w:rsidR="008E5005" w:rsidRPr="005C2F5A">
        <w:rPr>
          <w:rFonts w:ascii="Palatino Linotype" w:hAnsi="Palatino Linotype" w:cs="Arial"/>
        </w:rPr>
        <w:t>ocho</w:t>
      </w:r>
      <w:r w:rsidRPr="005C2F5A">
        <w:rPr>
          <w:rFonts w:ascii="Palatino Linotype" w:hAnsi="Palatino Linotype" w:cs="Arial"/>
        </w:rPr>
        <w:t>.</w:t>
      </w:r>
    </w:p>
    <w:p w:rsidR="00D06012" w:rsidRPr="005C2F5A" w:rsidRDefault="00D06012" w:rsidP="00EC3A5E">
      <w:pPr>
        <w:spacing w:line="360" w:lineRule="auto"/>
        <w:jc w:val="both"/>
        <w:rPr>
          <w:rFonts w:ascii="Palatino Linotype" w:hAnsi="Palatino Linotype" w:cs="Arial"/>
          <w:sz w:val="18"/>
        </w:rPr>
      </w:pPr>
    </w:p>
    <w:p w:rsidR="009513C8" w:rsidRPr="005C2F5A" w:rsidRDefault="009513C8" w:rsidP="009513C8">
      <w:pPr>
        <w:spacing w:line="360" w:lineRule="auto"/>
        <w:jc w:val="both"/>
        <w:rPr>
          <w:rFonts w:ascii="Palatino Linotype" w:hAnsi="Palatino Linotype"/>
        </w:rPr>
      </w:pPr>
      <w:r w:rsidRPr="005C2F5A">
        <w:rPr>
          <w:rFonts w:ascii="Palatino Linotype" w:hAnsi="Palatino Linotype"/>
        </w:rPr>
        <w:t xml:space="preserve">VISTO </w:t>
      </w:r>
      <w:r w:rsidR="005400F0" w:rsidRPr="005C2F5A">
        <w:rPr>
          <w:rFonts w:ascii="Palatino Linotype" w:hAnsi="Palatino Linotype"/>
        </w:rPr>
        <w:t>el</w:t>
      </w:r>
      <w:r w:rsidRPr="005C2F5A">
        <w:rPr>
          <w:rFonts w:ascii="Palatino Linotype" w:hAnsi="Palatino Linotype"/>
        </w:rPr>
        <w:t xml:space="preserve"> expediente formado</w:t>
      </w:r>
      <w:r w:rsidR="00FA4482" w:rsidRPr="005C2F5A">
        <w:rPr>
          <w:rFonts w:ascii="Palatino Linotype" w:hAnsi="Palatino Linotype"/>
        </w:rPr>
        <w:t xml:space="preserve"> </w:t>
      </w:r>
      <w:r w:rsidRPr="005C2F5A">
        <w:rPr>
          <w:rFonts w:ascii="Palatino Linotype" w:hAnsi="Palatino Linotype"/>
        </w:rPr>
        <w:t xml:space="preserve">con motivo del recurso de revisión </w:t>
      </w:r>
      <w:r w:rsidR="007C5C03" w:rsidRPr="005C2F5A">
        <w:rPr>
          <w:rFonts w:ascii="Palatino Linotype" w:hAnsi="Palatino Linotype"/>
          <w:b/>
        </w:rPr>
        <w:t>0</w:t>
      </w:r>
      <w:r w:rsidR="007E6F3A" w:rsidRPr="005C2F5A">
        <w:rPr>
          <w:rFonts w:ascii="Palatino Linotype" w:hAnsi="Palatino Linotype"/>
          <w:b/>
        </w:rPr>
        <w:t>2106</w:t>
      </w:r>
      <w:r w:rsidRPr="005C2F5A">
        <w:rPr>
          <w:rFonts w:ascii="Palatino Linotype" w:hAnsi="Palatino Linotype"/>
          <w:b/>
        </w:rPr>
        <w:t>/INFOEM/IP/RR/201</w:t>
      </w:r>
      <w:r w:rsidR="00FA4C7C" w:rsidRPr="005C2F5A">
        <w:rPr>
          <w:rFonts w:ascii="Palatino Linotype" w:hAnsi="Palatino Linotype"/>
          <w:b/>
        </w:rPr>
        <w:t>8</w:t>
      </w:r>
      <w:r w:rsidRPr="005C2F5A">
        <w:rPr>
          <w:rFonts w:ascii="Palatino Linotype" w:hAnsi="Palatino Linotype"/>
        </w:rPr>
        <w:t xml:space="preserve">, promovido por </w:t>
      </w:r>
      <w:r w:rsidR="0029587E" w:rsidRPr="005C2F5A">
        <w:rPr>
          <w:rFonts w:ascii="Palatino Linotype" w:hAnsi="Palatino Linotype"/>
        </w:rPr>
        <w:t>la</w:t>
      </w:r>
      <w:r w:rsidRPr="005C2F5A">
        <w:rPr>
          <w:rFonts w:ascii="Palatino Linotype" w:hAnsi="Palatino Linotype"/>
        </w:rPr>
        <w:t xml:space="preserve"> </w:t>
      </w:r>
      <w:r w:rsidRPr="005C2F5A">
        <w:rPr>
          <w:rFonts w:ascii="Palatino Linotype" w:hAnsi="Palatino Linotype"/>
          <w:b/>
        </w:rPr>
        <w:t>C.</w:t>
      </w:r>
      <w:r w:rsidR="007C5C03" w:rsidRPr="005C2F5A">
        <w:t xml:space="preserve"> </w:t>
      </w:r>
      <w:r w:rsidR="008F16B7">
        <w:t>Xxxxxxxxxx</w:t>
      </w:r>
      <w:r w:rsidR="008276FE" w:rsidRPr="005C2F5A">
        <w:rPr>
          <w:rFonts w:ascii="Palatino Linotype" w:hAnsi="Palatino Linotype"/>
          <w:b/>
        </w:rPr>
        <w:t xml:space="preserve"> </w:t>
      </w:r>
      <w:r w:rsidR="008F16B7">
        <w:rPr>
          <w:rFonts w:ascii="Palatino Linotype" w:hAnsi="Palatino Linotype"/>
          <w:b/>
        </w:rPr>
        <w:t>Xx</w:t>
      </w:r>
      <w:r w:rsidR="008276FE" w:rsidRPr="005C2F5A">
        <w:rPr>
          <w:rFonts w:ascii="Palatino Linotype" w:hAnsi="Palatino Linotype"/>
          <w:b/>
        </w:rPr>
        <w:t xml:space="preserve"> </w:t>
      </w:r>
      <w:r w:rsidR="008F16B7">
        <w:rPr>
          <w:rFonts w:ascii="Palatino Linotype" w:hAnsi="Palatino Linotype"/>
          <w:b/>
        </w:rPr>
        <w:t>Xx</w:t>
      </w:r>
      <w:r w:rsidRPr="005C2F5A">
        <w:rPr>
          <w:rFonts w:ascii="Palatino Linotype" w:hAnsi="Palatino Linotype"/>
        </w:rPr>
        <w:t xml:space="preserve">, en lo sucesivo </w:t>
      </w:r>
      <w:r w:rsidR="0029587E" w:rsidRPr="005C2F5A">
        <w:rPr>
          <w:rFonts w:ascii="Palatino Linotype" w:hAnsi="Palatino Linotype"/>
          <w:b/>
        </w:rPr>
        <w:t>LA</w:t>
      </w:r>
      <w:r w:rsidRPr="005C2F5A">
        <w:rPr>
          <w:rFonts w:ascii="Palatino Linotype" w:hAnsi="Palatino Linotype"/>
          <w:b/>
        </w:rPr>
        <w:t xml:space="preserve"> RECURRENTE,</w:t>
      </w:r>
      <w:r w:rsidRPr="005C2F5A">
        <w:rPr>
          <w:rFonts w:ascii="Palatino Linotype" w:hAnsi="Palatino Linotype"/>
        </w:rPr>
        <w:t xml:space="preserve"> en contra de la</w:t>
      </w:r>
      <w:r w:rsidR="00EA1F7C" w:rsidRPr="005C2F5A">
        <w:rPr>
          <w:rFonts w:ascii="Palatino Linotype" w:hAnsi="Palatino Linotype"/>
        </w:rPr>
        <w:t xml:space="preserve"> falta de</w:t>
      </w:r>
      <w:r w:rsidRPr="005C2F5A">
        <w:rPr>
          <w:rFonts w:ascii="Palatino Linotype" w:hAnsi="Palatino Linotype"/>
        </w:rPr>
        <w:t xml:space="preserve"> respuesta </w:t>
      </w:r>
      <w:r w:rsidR="00EA1F7C" w:rsidRPr="005C2F5A">
        <w:rPr>
          <w:rFonts w:ascii="Palatino Linotype" w:hAnsi="Palatino Linotype"/>
        </w:rPr>
        <w:t>d</w:t>
      </w:r>
      <w:r w:rsidR="005400F0" w:rsidRPr="005C2F5A">
        <w:rPr>
          <w:rFonts w:ascii="Palatino Linotype" w:hAnsi="Palatino Linotype"/>
        </w:rPr>
        <w:t xml:space="preserve">el </w:t>
      </w:r>
      <w:r w:rsidR="007A215E" w:rsidRPr="005C2F5A">
        <w:rPr>
          <w:rFonts w:ascii="Palatino Linotype" w:hAnsi="Palatino Linotype"/>
          <w:b/>
          <w:lang w:val="es-ES_tradnl"/>
        </w:rPr>
        <w:t xml:space="preserve">Ayuntamiento de </w:t>
      </w:r>
      <w:r w:rsidR="008276FE" w:rsidRPr="005C2F5A">
        <w:rPr>
          <w:rFonts w:ascii="Palatino Linotype" w:hAnsi="Palatino Linotype"/>
          <w:b/>
          <w:lang w:val="es-ES_tradnl"/>
        </w:rPr>
        <w:t>Valle de Chalco Solidaridad</w:t>
      </w:r>
      <w:r w:rsidRPr="005C2F5A">
        <w:rPr>
          <w:rFonts w:ascii="Palatino Linotype" w:hAnsi="Palatino Linotype"/>
        </w:rPr>
        <w:t xml:space="preserve">, en lo sucesivo </w:t>
      </w:r>
      <w:r w:rsidRPr="005C2F5A">
        <w:rPr>
          <w:rFonts w:ascii="Palatino Linotype" w:hAnsi="Palatino Linotype"/>
          <w:b/>
        </w:rPr>
        <w:t>EL SUJETO OBLIGADO</w:t>
      </w:r>
      <w:r w:rsidRPr="005C2F5A">
        <w:rPr>
          <w:rFonts w:ascii="Palatino Linotype" w:hAnsi="Palatino Linotype"/>
        </w:rPr>
        <w:t xml:space="preserve">, se procede a dictar la presente resolución con base en lo siguiente: </w:t>
      </w:r>
    </w:p>
    <w:p w:rsidR="00934DF1" w:rsidRPr="005C2F5A" w:rsidRDefault="00934DF1" w:rsidP="00EC3A5E">
      <w:pPr>
        <w:spacing w:line="360" w:lineRule="auto"/>
        <w:jc w:val="both"/>
        <w:rPr>
          <w:rFonts w:ascii="Palatino Linotype" w:hAnsi="Palatino Linotype" w:cs="Arial"/>
          <w:sz w:val="20"/>
        </w:rPr>
      </w:pPr>
    </w:p>
    <w:p w:rsidR="00D06012" w:rsidRPr="005C2F5A" w:rsidRDefault="00D06012" w:rsidP="00EC3A5E">
      <w:pPr>
        <w:spacing w:line="360" w:lineRule="auto"/>
        <w:jc w:val="center"/>
        <w:rPr>
          <w:rFonts w:ascii="Palatino Linotype" w:hAnsi="Palatino Linotype" w:cs="Arial"/>
          <w:b/>
          <w:bCs/>
          <w:spacing w:val="60"/>
          <w:sz w:val="28"/>
          <w:lang w:val="es-ES_tradnl"/>
        </w:rPr>
      </w:pPr>
      <w:r w:rsidRPr="005C2F5A">
        <w:rPr>
          <w:rFonts w:ascii="Palatino Linotype" w:hAnsi="Palatino Linotype" w:cs="Arial"/>
          <w:b/>
          <w:bCs/>
          <w:spacing w:val="60"/>
          <w:sz w:val="28"/>
          <w:lang w:val="es-ES_tradnl"/>
        </w:rPr>
        <w:t>RESULTANDO</w:t>
      </w:r>
    </w:p>
    <w:p w:rsidR="00D06012" w:rsidRPr="005C2F5A" w:rsidRDefault="00D06012" w:rsidP="00EC3A5E">
      <w:pPr>
        <w:spacing w:line="360" w:lineRule="auto"/>
        <w:jc w:val="center"/>
        <w:rPr>
          <w:rFonts w:ascii="Palatino Linotype" w:hAnsi="Palatino Linotype" w:cs="Arial"/>
          <w:b/>
          <w:bCs/>
          <w:spacing w:val="60"/>
          <w:sz w:val="18"/>
          <w:lang w:val="es-ES_tradnl"/>
        </w:rPr>
      </w:pPr>
    </w:p>
    <w:p w:rsidR="009513C8" w:rsidRPr="005C2F5A" w:rsidRDefault="007B5EE3" w:rsidP="009513C8">
      <w:pPr>
        <w:pStyle w:val="Prrafodelista"/>
        <w:spacing w:line="360" w:lineRule="auto"/>
        <w:ind w:left="0"/>
        <w:contextualSpacing w:val="0"/>
        <w:jc w:val="both"/>
        <w:rPr>
          <w:rFonts w:ascii="Palatino Linotype" w:hAnsi="Palatino Linotype" w:cs="Arial"/>
        </w:rPr>
      </w:pPr>
      <w:r w:rsidRPr="005C2F5A">
        <w:rPr>
          <w:rFonts w:ascii="Palatino Linotype" w:hAnsi="Palatino Linotype" w:cs="Arial"/>
          <w:b/>
          <w:sz w:val="28"/>
          <w:szCs w:val="28"/>
        </w:rPr>
        <w:t>I.</w:t>
      </w:r>
      <w:r w:rsidR="009513C8" w:rsidRPr="005C2F5A">
        <w:rPr>
          <w:rFonts w:ascii="Palatino Linotype" w:hAnsi="Palatino Linotype" w:cs="Arial"/>
          <w:b/>
          <w:sz w:val="28"/>
          <w:szCs w:val="28"/>
        </w:rPr>
        <w:t xml:space="preserve"> </w:t>
      </w:r>
      <w:r w:rsidR="009513C8" w:rsidRPr="005C2F5A">
        <w:rPr>
          <w:rFonts w:ascii="Palatino Linotype" w:hAnsi="Palatino Linotype"/>
        </w:rPr>
        <w:t xml:space="preserve">En fecha </w:t>
      </w:r>
      <w:r w:rsidR="0029587E" w:rsidRPr="005C2F5A">
        <w:rPr>
          <w:rFonts w:ascii="Palatino Linotype" w:hAnsi="Palatino Linotype"/>
        </w:rPr>
        <w:t>dos</w:t>
      </w:r>
      <w:r w:rsidR="00AA3D9F" w:rsidRPr="005C2F5A">
        <w:rPr>
          <w:rFonts w:ascii="Palatino Linotype" w:hAnsi="Palatino Linotype"/>
        </w:rPr>
        <w:t xml:space="preserve"> </w:t>
      </w:r>
      <w:r w:rsidR="007C5C03" w:rsidRPr="005C2F5A">
        <w:rPr>
          <w:rFonts w:ascii="Palatino Linotype" w:hAnsi="Palatino Linotype"/>
        </w:rPr>
        <w:t xml:space="preserve">de </w:t>
      </w:r>
      <w:r w:rsidR="0029587E" w:rsidRPr="005C2F5A">
        <w:rPr>
          <w:rFonts w:ascii="Palatino Linotype" w:hAnsi="Palatino Linotype"/>
        </w:rPr>
        <w:t>abril</w:t>
      </w:r>
      <w:r w:rsidR="007C5C03" w:rsidRPr="005C2F5A">
        <w:rPr>
          <w:rFonts w:ascii="Palatino Linotype" w:hAnsi="Palatino Linotype"/>
        </w:rPr>
        <w:t xml:space="preserve"> </w:t>
      </w:r>
      <w:r w:rsidR="009513C8" w:rsidRPr="005C2F5A">
        <w:rPr>
          <w:rFonts w:ascii="Palatino Linotype" w:hAnsi="Palatino Linotype"/>
        </w:rPr>
        <w:t>de dos mil dieci</w:t>
      </w:r>
      <w:r w:rsidR="00D90012" w:rsidRPr="005C2F5A">
        <w:rPr>
          <w:rFonts w:ascii="Palatino Linotype" w:hAnsi="Palatino Linotype"/>
        </w:rPr>
        <w:t>ocho</w:t>
      </w:r>
      <w:r w:rsidR="009513C8" w:rsidRPr="005C2F5A">
        <w:rPr>
          <w:rFonts w:ascii="Palatino Linotype" w:hAnsi="Palatino Linotype"/>
        </w:rPr>
        <w:t xml:space="preserve">, </w:t>
      </w:r>
      <w:r w:rsidR="0029587E" w:rsidRPr="005C2F5A">
        <w:rPr>
          <w:rFonts w:ascii="Palatino Linotype" w:hAnsi="Palatino Linotype"/>
          <w:b/>
        </w:rPr>
        <w:t>LA</w:t>
      </w:r>
      <w:r w:rsidR="0033193D" w:rsidRPr="005C2F5A">
        <w:rPr>
          <w:rFonts w:ascii="Palatino Linotype" w:hAnsi="Palatino Linotype"/>
          <w:b/>
        </w:rPr>
        <w:t xml:space="preserve"> RECURRENTE</w:t>
      </w:r>
      <w:r w:rsidR="009513C8" w:rsidRPr="005C2F5A">
        <w:rPr>
          <w:rFonts w:ascii="Palatino Linotype" w:hAnsi="Palatino Linotype"/>
        </w:rPr>
        <w:t xml:space="preserve"> presentó a través del Sistema de </w:t>
      </w:r>
      <w:r w:rsidR="009513C8" w:rsidRPr="005C2F5A">
        <w:rPr>
          <w:rFonts w:ascii="Palatino Linotype" w:hAnsi="Palatino Linotype" w:cs="Arial"/>
        </w:rPr>
        <w:t>Acceso</w:t>
      </w:r>
      <w:r w:rsidR="009513C8" w:rsidRPr="005C2F5A">
        <w:rPr>
          <w:rFonts w:ascii="Palatino Linotype" w:hAnsi="Palatino Linotype"/>
        </w:rPr>
        <w:t xml:space="preserve"> a la Información Mexiquense, en lo subsecuente </w:t>
      </w:r>
      <w:r w:rsidR="009513C8" w:rsidRPr="005C2F5A">
        <w:rPr>
          <w:rFonts w:ascii="Palatino Linotype" w:hAnsi="Palatino Linotype"/>
          <w:b/>
        </w:rPr>
        <w:t>EL SAIMEX</w:t>
      </w:r>
      <w:r w:rsidR="009513C8" w:rsidRPr="005C2F5A">
        <w:rPr>
          <w:rFonts w:ascii="Palatino Linotype" w:hAnsi="Palatino Linotype"/>
        </w:rPr>
        <w:t xml:space="preserve">, ante </w:t>
      </w:r>
      <w:r w:rsidR="009513C8" w:rsidRPr="005C2F5A">
        <w:rPr>
          <w:rFonts w:ascii="Palatino Linotype" w:hAnsi="Palatino Linotype"/>
          <w:b/>
        </w:rPr>
        <w:t>EL SUJETO OBLIGADO</w:t>
      </w:r>
      <w:r w:rsidR="009513C8" w:rsidRPr="005C2F5A">
        <w:rPr>
          <w:rFonts w:ascii="Palatino Linotype" w:hAnsi="Palatino Linotype"/>
        </w:rPr>
        <w:t xml:space="preserve">, la solicitud de acceso a información pública, a la que se le asignó </w:t>
      </w:r>
      <w:r w:rsidR="001D7DF8" w:rsidRPr="005C2F5A">
        <w:rPr>
          <w:rFonts w:ascii="Palatino Linotype" w:hAnsi="Palatino Linotype"/>
        </w:rPr>
        <w:t>el</w:t>
      </w:r>
      <w:r w:rsidR="009513C8" w:rsidRPr="005C2F5A">
        <w:rPr>
          <w:rFonts w:ascii="Palatino Linotype" w:hAnsi="Palatino Linotype"/>
        </w:rPr>
        <w:t xml:space="preserve"> número</w:t>
      </w:r>
      <w:r w:rsidR="007C5C03" w:rsidRPr="005C2F5A">
        <w:rPr>
          <w:rFonts w:ascii="Palatino Linotype" w:hAnsi="Palatino Linotype"/>
          <w:b/>
          <w:bCs/>
        </w:rPr>
        <w:t xml:space="preserve"> </w:t>
      </w:r>
      <w:r w:rsidR="00D23978" w:rsidRPr="005C2F5A">
        <w:rPr>
          <w:rFonts w:ascii="Palatino Linotype" w:hAnsi="Palatino Linotype"/>
          <w:b/>
          <w:bCs/>
        </w:rPr>
        <w:t>00105/VACHASO/IP/2018</w:t>
      </w:r>
      <w:r w:rsidR="009513C8" w:rsidRPr="005C2F5A">
        <w:rPr>
          <w:rFonts w:ascii="Palatino Linotype" w:hAnsi="Palatino Linotype"/>
        </w:rPr>
        <w:t xml:space="preserve">, mediante </w:t>
      </w:r>
      <w:r w:rsidR="0088695D" w:rsidRPr="005C2F5A">
        <w:rPr>
          <w:rFonts w:ascii="Palatino Linotype" w:hAnsi="Palatino Linotype"/>
        </w:rPr>
        <w:t>requirió</w:t>
      </w:r>
      <w:r w:rsidR="009513C8" w:rsidRPr="005C2F5A">
        <w:rPr>
          <w:rFonts w:ascii="Palatino Linotype" w:hAnsi="Palatino Linotype"/>
        </w:rPr>
        <w:t>:</w:t>
      </w:r>
    </w:p>
    <w:p w:rsidR="003F1D05" w:rsidRPr="005C2F5A" w:rsidRDefault="001D7DF8" w:rsidP="003F1D05">
      <w:pPr>
        <w:spacing w:line="276" w:lineRule="auto"/>
        <w:ind w:left="567" w:right="618"/>
        <w:jc w:val="both"/>
        <w:rPr>
          <w:rFonts w:ascii="Palatino Linotype" w:hAnsi="Palatino Linotype" w:cs="Arial"/>
          <w:i/>
          <w:sz w:val="12"/>
        </w:rPr>
      </w:pPr>
      <w:r w:rsidRPr="005C2F5A">
        <w:rPr>
          <w:rFonts w:ascii="Palatino Linotype" w:hAnsi="Palatino Linotype" w:cs="Arial"/>
          <w:i/>
          <w:sz w:val="12"/>
        </w:rPr>
        <w:t xml:space="preserve"> </w:t>
      </w:r>
    </w:p>
    <w:p w:rsidR="009513C8" w:rsidRPr="005C2F5A" w:rsidRDefault="001D7DF8" w:rsidP="003F1D05">
      <w:pPr>
        <w:spacing w:line="276" w:lineRule="auto"/>
        <w:ind w:left="567" w:right="618"/>
        <w:jc w:val="both"/>
        <w:rPr>
          <w:rFonts w:ascii="Palatino Linotype" w:hAnsi="Palatino Linotype"/>
          <w:sz w:val="22"/>
        </w:rPr>
      </w:pPr>
      <w:r w:rsidRPr="005C2F5A">
        <w:rPr>
          <w:rFonts w:ascii="Palatino Linotype" w:hAnsi="Palatino Linotype" w:cs="Arial"/>
          <w:i/>
          <w:sz w:val="22"/>
        </w:rPr>
        <w:t xml:space="preserve"> </w:t>
      </w:r>
      <w:r w:rsidR="009513C8" w:rsidRPr="005C2F5A">
        <w:rPr>
          <w:rFonts w:ascii="Palatino Linotype" w:hAnsi="Palatino Linotype" w:cs="Arial"/>
          <w:i/>
          <w:sz w:val="22"/>
        </w:rPr>
        <w:t>“</w:t>
      </w:r>
      <w:r w:rsidR="00D23978" w:rsidRPr="005C2F5A">
        <w:rPr>
          <w:rFonts w:ascii="Palatino Linotype" w:hAnsi="Palatino Linotype" w:cs="Arial"/>
          <w:i/>
          <w:sz w:val="22"/>
        </w:rPr>
        <w:t>solicito de la manera mas atenta, remita todos y cada uno de los de los oficios generados, tanto internos como externos, así mismo como los oficios recibidos y entregados del periodo comprendido del 1 de enero de 2013 a la fecha, de la dirección de jurídico, asi mismo solicito las actas de entrega recepcion de todos los integrantes del area juridica desde el 1 de enero de 2013 a la fecha</w:t>
      </w:r>
      <w:r w:rsidR="009513C8" w:rsidRPr="005C2F5A">
        <w:rPr>
          <w:rFonts w:ascii="Palatino Linotype" w:hAnsi="Palatino Linotype" w:cs="Arial"/>
          <w:i/>
          <w:sz w:val="22"/>
        </w:rPr>
        <w:t xml:space="preserve">” </w:t>
      </w:r>
      <w:r w:rsidR="004D7E0D" w:rsidRPr="005C2F5A">
        <w:rPr>
          <w:rFonts w:ascii="Palatino Linotype" w:hAnsi="Palatino Linotype"/>
          <w:sz w:val="22"/>
        </w:rPr>
        <w:t>(sic)</w:t>
      </w:r>
    </w:p>
    <w:p w:rsidR="00AA3D9F" w:rsidRPr="005C2F5A" w:rsidRDefault="00AA3D9F" w:rsidP="00E72C54">
      <w:pPr>
        <w:ind w:left="567" w:right="616"/>
        <w:jc w:val="both"/>
        <w:rPr>
          <w:rFonts w:ascii="Palatino Linotype" w:hAnsi="Palatino Linotype"/>
          <w:sz w:val="22"/>
        </w:rPr>
      </w:pPr>
    </w:p>
    <w:p w:rsidR="00D92515" w:rsidRPr="005C2F5A" w:rsidRDefault="00D06012" w:rsidP="00EC3A5E">
      <w:pPr>
        <w:spacing w:line="360" w:lineRule="auto"/>
        <w:jc w:val="both"/>
        <w:rPr>
          <w:rFonts w:ascii="Palatino Linotype" w:hAnsi="Palatino Linotype" w:cs="Arial"/>
          <w:lang w:val="es-MX"/>
        </w:rPr>
      </w:pPr>
      <w:r w:rsidRPr="005C2F5A">
        <w:rPr>
          <w:rFonts w:ascii="Palatino Linotype" w:hAnsi="Palatino Linotype" w:cs="Arial"/>
          <w:b/>
        </w:rPr>
        <w:t>MODALIDAD DE ENTREGA:</w:t>
      </w:r>
      <w:r w:rsidRPr="005C2F5A">
        <w:rPr>
          <w:rFonts w:ascii="Palatino Linotype" w:hAnsi="Palatino Linotype" w:cs="Arial"/>
        </w:rPr>
        <w:t xml:space="preserve"> </w:t>
      </w:r>
      <w:r w:rsidR="000F3671" w:rsidRPr="005C2F5A">
        <w:rPr>
          <w:rFonts w:ascii="Palatino Linotype" w:hAnsi="Palatino Linotype" w:cs="Arial"/>
          <w:lang w:val="es-MX"/>
        </w:rPr>
        <w:t xml:space="preserve">Vía </w:t>
      </w:r>
      <w:r w:rsidR="000F3671" w:rsidRPr="005C2F5A">
        <w:rPr>
          <w:rFonts w:ascii="Palatino Linotype" w:hAnsi="Palatino Linotype" w:cs="Arial"/>
          <w:b/>
          <w:lang w:val="es-MX"/>
        </w:rPr>
        <w:t>SAIMEX</w:t>
      </w:r>
      <w:r w:rsidR="00D92515" w:rsidRPr="005C2F5A">
        <w:rPr>
          <w:rFonts w:ascii="Palatino Linotype" w:hAnsi="Palatino Linotype" w:cs="Arial"/>
          <w:lang w:val="es-MX"/>
        </w:rPr>
        <w:t>.</w:t>
      </w:r>
    </w:p>
    <w:p w:rsidR="001F3986" w:rsidRPr="005C2F5A" w:rsidRDefault="001F3986" w:rsidP="00F6740B">
      <w:pPr>
        <w:spacing w:line="360" w:lineRule="auto"/>
        <w:ind w:right="49"/>
        <w:jc w:val="both"/>
        <w:rPr>
          <w:rFonts w:ascii="Palatino Linotype" w:hAnsi="Palatino Linotype"/>
          <w:b/>
          <w:sz w:val="18"/>
        </w:rPr>
      </w:pPr>
    </w:p>
    <w:p w:rsidR="006B7E89" w:rsidRPr="005C2F5A" w:rsidRDefault="00F6740B" w:rsidP="006F3D50">
      <w:pPr>
        <w:spacing w:line="360" w:lineRule="auto"/>
        <w:jc w:val="both"/>
        <w:rPr>
          <w:rFonts w:ascii="Palatino Linotype" w:hAnsi="Palatino Linotype"/>
        </w:rPr>
      </w:pPr>
      <w:r w:rsidRPr="005C2F5A">
        <w:rPr>
          <w:rFonts w:ascii="Palatino Linotype" w:hAnsi="Palatino Linotype"/>
          <w:b/>
          <w:sz w:val="28"/>
        </w:rPr>
        <w:lastRenderedPageBreak/>
        <w:t>II.</w:t>
      </w:r>
      <w:r w:rsidRPr="005C2F5A">
        <w:rPr>
          <w:rFonts w:ascii="Palatino Linotype" w:hAnsi="Palatino Linotype"/>
        </w:rPr>
        <w:t xml:space="preserve"> </w:t>
      </w:r>
      <w:r w:rsidR="006B7E89" w:rsidRPr="005C2F5A">
        <w:rPr>
          <w:rFonts w:ascii="Palatino Linotype" w:hAnsi="Palatino Linotype"/>
        </w:rPr>
        <w:t xml:space="preserve">Por su parte </w:t>
      </w:r>
      <w:r w:rsidR="006B7E89" w:rsidRPr="005C2F5A">
        <w:rPr>
          <w:rFonts w:ascii="Palatino Linotype" w:hAnsi="Palatino Linotype"/>
          <w:b/>
        </w:rPr>
        <w:t>EL SUJETO OBLIGADO</w:t>
      </w:r>
      <w:r w:rsidR="006B7E89" w:rsidRPr="005C2F5A">
        <w:rPr>
          <w:rFonts w:ascii="Palatino Linotype" w:hAnsi="Palatino Linotype"/>
        </w:rPr>
        <w:t xml:space="preserve"> </w:t>
      </w:r>
      <w:r w:rsidR="00373739" w:rsidRPr="005C2F5A">
        <w:rPr>
          <w:rFonts w:ascii="Palatino Linotype" w:hAnsi="Palatino Linotype"/>
        </w:rPr>
        <w:t xml:space="preserve">en fecha </w:t>
      </w:r>
      <w:r w:rsidR="00D23978" w:rsidRPr="005C2F5A">
        <w:rPr>
          <w:rFonts w:ascii="Palatino Linotype" w:hAnsi="Palatino Linotype"/>
        </w:rPr>
        <w:t>catorce</w:t>
      </w:r>
      <w:r w:rsidR="00C047F4" w:rsidRPr="005C2F5A">
        <w:rPr>
          <w:rFonts w:ascii="Palatino Linotype" w:hAnsi="Palatino Linotype"/>
        </w:rPr>
        <w:t xml:space="preserve"> </w:t>
      </w:r>
      <w:r w:rsidR="00373739" w:rsidRPr="005C2F5A">
        <w:rPr>
          <w:rFonts w:ascii="Palatino Linotype" w:hAnsi="Palatino Linotype"/>
        </w:rPr>
        <w:t xml:space="preserve">de </w:t>
      </w:r>
      <w:r w:rsidR="00D23978" w:rsidRPr="005C2F5A">
        <w:rPr>
          <w:rFonts w:ascii="Palatino Linotype" w:hAnsi="Palatino Linotype"/>
        </w:rPr>
        <w:t>mayo</w:t>
      </w:r>
      <w:r w:rsidR="00373739" w:rsidRPr="005C2F5A">
        <w:rPr>
          <w:rFonts w:ascii="Palatino Linotype" w:hAnsi="Palatino Linotype"/>
        </w:rPr>
        <w:t xml:space="preserve"> de dos mil dieci</w:t>
      </w:r>
      <w:r w:rsidR="00724817" w:rsidRPr="005C2F5A">
        <w:rPr>
          <w:rFonts w:ascii="Palatino Linotype" w:hAnsi="Palatino Linotype"/>
        </w:rPr>
        <w:t>ocho</w:t>
      </w:r>
      <w:r w:rsidR="00373739" w:rsidRPr="005C2F5A">
        <w:rPr>
          <w:rFonts w:ascii="Palatino Linotype" w:hAnsi="Palatino Linotype"/>
        </w:rPr>
        <w:t xml:space="preserve">, </w:t>
      </w:r>
      <w:r w:rsidR="006B7E89" w:rsidRPr="005C2F5A">
        <w:rPr>
          <w:rFonts w:ascii="Palatino Linotype" w:hAnsi="Palatino Linotype"/>
        </w:rPr>
        <w:t>solicitó</w:t>
      </w:r>
      <w:r w:rsidR="00EA1F7C" w:rsidRPr="005C2F5A">
        <w:rPr>
          <w:rFonts w:ascii="Palatino Linotype" w:hAnsi="Palatino Linotype"/>
        </w:rPr>
        <w:t xml:space="preserve"> al Servidor Público Habilitado Competente </w:t>
      </w:r>
      <w:r w:rsidR="006B7E89" w:rsidRPr="005C2F5A">
        <w:rPr>
          <w:rFonts w:ascii="Palatino Linotype" w:hAnsi="Palatino Linotype"/>
        </w:rPr>
        <w:t xml:space="preserve">la </w:t>
      </w:r>
      <w:r w:rsidR="00724817" w:rsidRPr="005C2F5A">
        <w:rPr>
          <w:rFonts w:ascii="Palatino Linotype" w:hAnsi="Palatino Linotype"/>
        </w:rPr>
        <w:t>información</w:t>
      </w:r>
      <w:r w:rsidR="006B7E89" w:rsidRPr="005C2F5A">
        <w:rPr>
          <w:rFonts w:ascii="Palatino Linotype" w:hAnsi="Palatino Linotype"/>
        </w:rPr>
        <w:t xml:space="preserve"> de mérito, como se aprecia en la </w:t>
      </w:r>
      <w:r w:rsidR="00C047F4" w:rsidRPr="005C2F5A">
        <w:rPr>
          <w:rFonts w:ascii="Palatino Linotype" w:hAnsi="Palatino Linotype"/>
        </w:rPr>
        <w:t>imagen</w:t>
      </w:r>
      <w:r w:rsidR="006B7E89" w:rsidRPr="005C2F5A">
        <w:rPr>
          <w:rFonts w:ascii="Palatino Linotype" w:hAnsi="Palatino Linotype"/>
        </w:rPr>
        <w:t xml:space="preserve"> inserta a continuación:</w:t>
      </w:r>
    </w:p>
    <w:p w:rsidR="006B7E89" w:rsidRPr="005C2F5A" w:rsidRDefault="00D23978" w:rsidP="006F3D50">
      <w:pPr>
        <w:spacing w:line="360" w:lineRule="auto"/>
        <w:jc w:val="both"/>
        <w:rPr>
          <w:rFonts w:ascii="Palatino Linotype" w:hAnsi="Palatino Linotype"/>
        </w:rPr>
      </w:pPr>
      <w:r w:rsidRPr="005C2F5A">
        <w:rPr>
          <w:noProof/>
          <w:lang w:val="es-MX" w:eastAsia="es-MX"/>
        </w:rPr>
        <w:drawing>
          <wp:inline distT="0" distB="0" distL="0" distR="0" wp14:anchorId="3CE4CB45" wp14:editId="233CD2AE">
            <wp:extent cx="5765800" cy="25908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24" t="6626" r="4507" b="38804"/>
                    <a:stretch/>
                  </pic:blipFill>
                  <pic:spPr bwMode="auto">
                    <a:xfrm>
                      <a:off x="0" y="0"/>
                      <a:ext cx="5765800" cy="2590800"/>
                    </a:xfrm>
                    <a:prstGeom prst="rect">
                      <a:avLst/>
                    </a:prstGeom>
                    <a:ln>
                      <a:noFill/>
                    </a:ln>
                    <a:extLst>
                      <a:ext uri="{53640926-AAD7-44D8-BBD7-CCE9431645EC}">
                        <a14:shadowObscured xmlns:a14="http://schemas.microsoft.com/office/drawing/2010/main"/>
                      </a:ext>
                    </a:extLst>
                  </pic:spPr>
                </pic:pic>
              </a:graphicData>
            </a:graphic>
          </wp:inline>
        </w:drawing>
      </w:r>
    </w:p>
    <w:p w:rsidR="00856FAE" w:rsidRPr="005C2F5A" w:rsidRDefault="00856FAE" w:rsidP="00856FAE">
      <w:pPr>
        <w:spacing w:line="360" w:lineRule="auto"/>
        <w:jc w:val="both"/>
        <w:rPr>
          <w:rFonts w:ascii="Palatino Linotype" w:hAnsi="Palatino Linotype"/>
          <w:lang w:val="es-MX"/>
        </w:rPr>
      </w:pPr>
      <w:r w:rsidRPr="005C2F5A">
        <w:rPr>
          <w:rFonts w:ascii="Palatino Linotype" w:hAnsi="Palatino Linotype"/>
          <w:lang w:val="es-MX"/>
        </w:rPr>
        <w:t xml:space="preserve">Es de precisar que el servidor público al que se le solicitó la información en estudió, ostenta el cargo de </w:t>
      </w:r>
      <w:r w:rsidR="00D23978" w:rsidRPr="005C2F5A">
        <w:rPr>
          <w:rFonts w:ascii="Palatino Linotype" w:hAnsi="Palatino Linotype"/>
          <w:lang w:val="es-MX"/>
        </w:rPr>
        <w:t>Director Jurídico</w:t>
      </w:r>
      <w:r w:rsidR="002E795D" w:rsidRPr="005C2F5A">
        <w:rPr>
          <w:rFonts w:ascii="Palatino Linotype" w:hAnsi="Palatino Linotype"/>
          <w:lang w:val="es-MX"/>
        </w:rPr>
        <w:t xml:space="preserve"> del Ayuntamiento de </w:t>
      </w:r>
      <w:r w:rsidR="00D23978" w:rsidRPr="005C2F5A">
        <w:rPr>
          <w:rFonts w:ascii="Palatino Linotype" w:hAnsi="Palatino Linotype"/>
          <w:lang w:val="es-MX"/>
        </w:rPr>
        <w:t>Valle de Chalco Solidaridad</w:t>
      </w:r>
      <w:r w:rsidRPr="005C2F5A">
        <w:rPr>
          <w:rFonts w:ascii="Palatino Linotype" w:hAnsi="Palatino Linotype"/>
          <w:lang w:val="es-MX"/>
        </w:rPr>
        <w:t>, como se desprende a continuación:</w:t>
      </w:r>
    </w:p>
    <w:p w:rsidR="00856FAE" w:rsidRPr="005C2F5A" w:rsidRDefault="00D23978" w:rsidP="006F3D50">
      <w:pPr>
        <w:spacing w:line="360" w:lineRule="auto"/>
        <w:jc w:val="both"/>
        <w:rPr>
          <w:rFonts w:ascii="Palatino Linotype" w:hAnsi="Palatino Linotype"/>
        </w:rPr>
      </w:pPr>
      <w:r w:rsidRPr="005C2F5A">
        <w:rPr>
          <w:noProof/>
          <w:lang w:val="es-MX" w:eastAsia="es-MX"/>
        </w:rPr>
        <w:drawing>
          <wp:inline distT="0" distB="0" distL="0" distR="0" wp14:anchorId="138B2D62" wp14:editId="22F51BF9">
            <wp:extent cx="5746750" cy="28575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61" t="11888" r="30819" b="15611"/>
                    <a:stretch/>
                  </pic:blipFill>
                  <pic:spPr bwMode="auto">
                    <a:xfrm>
                      <a:off x="0" y="0"/>
                      <a:ext cx="5746750" cy="2857500"/>
                    </a:xfrm>
                    <a:prstGeom prst="rect">
                      <a:avLst/>
                    </a:prstGeom>
                    <a:ln>
                      <a:noFill/>
                    </a:ln>
                    <a:extLst>
                      <a:ext uri="{53640926-AAD7-44D8-BBD7-CCE9431645EC}">
                        <a14:shadowObscured xmlns:a14="http://schemas.microsoft.com/office/drawing/2010/main"/>
                      </a:ext>
                    </a:extLst>
                  </pic:spPr>
                </pic:pic>
              </a:graphicData>
            </a:graphic>
          </wp:inline>
        </w:drawing>
      </w:r>
    </w:p>
    <w:p w:rsidR="006F3D50" w:rsidRPr="005C2F5A" w:rsidRDefault="006B7E89" w:rsidP="006F3D50">
      <w:pPr>
        <w:spacing w:line="360" w:lineRule="auto"/>
        <w:jc w:val="both"/>
        <w:rPr>
          <w:rFonts w:ascii="Palatino Linotype" w:hAnsi="Palatino Linotype" w:cs="Arial"/>
          <w:lang w:val="es-ES_tradnl"/>
        </w:rPr>
      </w:pPr>
      <w:r w:rsidRPr="005C2F5A">
        <w:rPr>
          <w:rFonts w:ascii="Palatino Linotype" w:hAnsi="Palatino Linotype" w:cs="Arial"/>
          <w:b/>
          <w:sz w:val="28"/>
          <w:szCs w:val="28"/>
        </w:rPr>
        <w:lastRenderedPageBreak/>
        <w:t>III.</w:t>
      </w:r>
      <w:r w:rsidRPr="005C2F5A">
        <w:rPr>
          <w:rFonts w:ascii="Palatino Linotype" w:hAnsi="Palatino Linotype" w:cs="Arial"/>
        </w:rPr>
        <w:t xml:space="preserve"> </w:t>
      </w:r>
      <w:r w:rsidR="006F3D50" w:rsidRPr="005C2F5A">
        <w:rPr>
          <w:rFonts w:ascii="Palatino Linotype" w:hAnsi="Palatino Linotype" w:cs="Arial"/>
        </w:rPr>
        <w:t xml:space="preserve">De las </w:t>
      </w:r>
      <w:r w:rsidR="006F3D50" w:rsidRPr="005C2F5A">
        <w:rPr>
          <w:rFonts w:ascii="Palatino Linotype" w:hAnsi="Palatino Linotype" w:cs="Arial"/>
          <w:lang w:val="es-ES_tradnl"/>
        </w:rPr>
        <w:t xml:space="preserve">constancias que obran en </w:t>
      </w:r>
      <w:r w:rsidR="006F3D50" w:rsidRPr="005C2F5A">
        <w:rPr>
          <w:rFonts w:ascii="Palatino Linotype" w:hAnsi="Palatino Linotype" w:cs="Arial"/>
          <w:b/>
          <w:lang w:val="es-ES_tradnl"/>
        </w:rPr>
        <w:t>EL</w:t>
      </w:r>
      <w:r w:rsidR="006F3D50" w:rsidRPr="005C2F5A">
        <w:rPr>
          <w:rFonts w:ascii="Palatino Linotype" w:hAnsi="Palatino Linotype" w:cs="Arial"/>
          <w:lang w:val="es-ES_tradnl"/>
        </w:rPr>
        <w:t xml:space="preserve"> </w:t>
      </w:r>
      <w:r w:rsidR="006F3D50" w:rsidRPr="005C2F5A">
        <w:rPr>
          <w:rFonts w:ascii="Palatino Linotype" w:hAnsi="Palatino Linotype" w:cs="Arial"/>
          <w:b/>
          <w:lang w:val="es-ES_tradnl"/>
        </w:rPr>
        <w:t>SAIMEX</w:t>
      </w:r>
      <w:r w:rsidR="006F3D50" w:rsidRPr="005C2F5A">
        <w:rPr>
          <w:rFonts w:ascii="Palatino Linotype" w:hAnsi="Palatino Linotype" w:cs="Arial"/>
          <w:lang w:val="es-ES_tradnl"/>
        </w:rPr>
        <w:t>, se desprende que</w:t>
      </w:r>
      <w:r w:rsidR="006F3D50" w:rsidRPr="005C2F5A">
        <w:rPr>
          <w:rFonts w:ascii="Palatino Linotype" w:hAnsi="Palatino Linotype" w:cs="Arial"/>
          <w:b/>
          <w:lang w:val="es-ES_tradnl"/>
        </w:rPr>
        <w:t xml:space="preserve"> </w:t>
      </w:r>
      <w:r w:rsidR="00EA1F7C" w:rsidRPr="005C2F5A">
        <w:rPr>
          <w:rFonts w:ascii="Palatino Linotype" w:hAnsi="Palatino Linotype" w:cs="Arial"/>
          <w:b/>
          <w:lang w:val="es-ES_tradnl"/>
        </w:rPr>
        <w:t>EL</w:t>
      </w:r>
      <w:r w:rsidR="006F3D50" w:rsidRPr="005C2F5A">
        <w:rPr>
          <w:rFonts w:ascii="Palatino Linotype" w:hAnsi="Palatino Linotype" w:cs="Arial"/>
          <w:b/>
          <w:lang w:val="es-ES_tradnl"/>
        </w:rPr>
        <w:t xml:space="preserve"> SUJETO OBLIGADO</w:t>
      </w:r>
      <w:r w:rsidR="006F3D50" w:rsidRPr="005C2F5A">
        <w:rPr>
          <w:rFonts w:ascii="Palatino Linotype" w:hAnsi="Palatino Linotype" w:cs="Arial"/>
          <w:lang w:val="es-ES_tradnl"/>
        </w:rPr>
        <w:t xml:space="preserve"> </w:t>
      </w:r>
      <w:r w:rsidR="00EA1F7C" w:rsidRPr="005C2F5A">
        <w:rPr>
          <w:rFonts w:ascii="Palatino Linotype" w:hAnsi="Palatino Linotype" w:cs="Arial"/>
          <w:lang w:val="es-ES_tradnl"/>
        </w:rPr>
        <w:t>fue omiso en dar</w:t>
      </w:r>
      <w:r w:rsidR="006F3D50" w:rsidRPr="005C2F5A">
        <w:rPr>
          <w:rFonts w:ascii="Palatino Linotype" w:hAnsi="Palatino Linotype" w:cs="Arial"/>
          <w:lang w:val="es-ES_tradnl"/>
        </w:rPr>
        <w:t xml:space="preserve"> respuesta a la solicitud de</w:t>
      </w:r>
      <w:r w:rsidR="00EA1F7C" w:rsidRPr="005C2F5A">
        <w:rPr>
          <w:rFonts w:ascii="Palatino Linotype" w:hAnsi="Palatino Linotype" w:cs="Arial"/>
          <w:lang w:val="es-ES_tradnl"/>
        </w:rPr>
        <w:t xml:space="preserve"> acceso a la</w:t>
      </w:r>
      <w:r w:rsidR="006F3D50" w:rsidRPr="005C2F5A">
        <w:rPr>
          <w:rFonts w:ascii="Palatino Linotype" w:hAnsi="Palatino Linotype" w:cs="Arial"/>
          <w:lang w:val="es-ES_tradnl"/>
        </w:rPr>
        <w:t xml:space="preserve"> información, </w:t>
      </w:r>
      <w:r w:rsidR="00EA1F7C" w:rsidRPr="005C2F5A">
        <w:rPr>
          <w:rFonts w:ascii="Palatino Linotype" w:hAnsi="Palatino Linotype" w:cs="Arial"/>
          <w:lang w:val="es-ES_tradnl"/>
        </w:rPr>
        <w:t>como se muestra a continuación</w:t>
      </w:r>
      <w:r w:rsidR="006F3D50" w:rsidRPr="005C2F5A">
        <w:rPr>
          <w:rFonts w:ascii="Palatino Linotype" w:hAnsi="Palatino Linotype" w:cs="Arial"/>
          <w:lang w:val="es-ES_tradnl"/>
        </w:rPr>
        <w:t>:</w:t>
      </w:r>
    </w:p>
    <w:p w:rsidR="00A02B17" w:rsidRPr="005C2F5A" w:rsidRDefault="00A02B17" w:rsidP="006F3D50">
      <w:pPr>
        <w:spacing w:line="360" w:lineRule="auto"/>
        <w:jc w:val="both"/>
        <w:rPr>
          <w:rFonts w:ascii="Palatino Linotype" w:hAnsi="Palatino Linotype" w:cs="Arial"/>
          <w:sz w:val="18"/>
          <w:lang w:val="es-ES_tradnl"/>
        </w:rPr>
      </w:pPr>
    </w:p>
    <w:p w:rsidR="00A02B17" w:rsidRPr="005C2F5A" w:rsidRDefault="008F16B7" w:rsidP="00EA1F7C">
      <w:pPr>
        <w:spacing w:line="276" w:lineRule="auto"/>
        <w:ind w:right="902"/>
        <w:rPr>
          <w:rFonts w:ascii="Palatino Linotype" w:hAnsi="Palatino Linotype"/>
          <w:i/>
          <w:sz w:val="22"/>
          <w:szCs w:val="22"/>
        </w:rPr>
      </w:pPr>
      <w:r>
        <w:rPr>
          <w:noProof/>
          <w:lang w:val="es-MX" w:eastAsia="es-MX"/>
        </w:rPr>
        <w:drawing>
          <wp:inline distT="0" distB="0" distL="0" distR="0" wp14:anchorId="7AB17A18" wp14:editId="76482302">
            <wp:extent cx="5707464" cy="24860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4518" cy="2489098"/>
                    </a:xfrm>
                    <a:prstGeom prst="rect">
                      <a:avLst/>
                    </a:prstGeom>
                  </pic:spPr>
                </pic:pic>
              </a:graphicData>
            </a:graphic>
          </wp:inline>
        </w:drawing>
      </w:r>
    </w:p>
    <w:p w:rsidR="00EA1F7C" w:rsidRPr="005C2F5A" w:rsidRDefault="00EA1F7C" w:rsidP="00EA1F7C">
      <w:pPr>
        <w:spacing w:line="276" w:lineRule="auto"/>
        <w:ind w:right="902"/>
        <w:rPr>
          <w:rFonts w:ascii="Palatino Linotype" w:hAnsi="Palatino Linotype"/>
          <w:i/>
          <w:sz w:val="22"/>
          <w:szCs w:val="22"/>
        </w:rPr>
      </w:pPr>
    </w:p>
    <w:p w:rsidR="00CA7F0B" w:rsidRPr="005C2F5A" w:rsidRDefault="002E795D" w:rsidP="00CA7F0B">
      <w:pPr>
        <w:spacing w:line="360" w:lineRule="auto"/>
        <w:jc w:val="both"/>
        <w:rPr>
          <w:rFonts w:ascii="Palatino Linotype" w:hAnsi="Palatino Linotype" w:cs="Arial"/>
          <w:i/>
          <w:sz w:val="22"/>
          <w:szCs w:val="22"/>
          <w:lang w:eastAsia="es-MX"/>
        </w:rPr>
      </w:pPr>
      <w:r w:rsidRPr="005C2F5A">
        <w:rPr>
          <w:rFonts w:ascii="Palatino Linotype" w:hAnsi="Palatino Linotype"/>
          <w:b/>
          <w:sz w:val="28"/>
          <w:szCs w:val="28"/>
          <w:lang w:val="es-MX"/>
        </w:rPr>
        <w:t>I</w:t>
      </w:r>
      <w:r w:rsidR="0086610A" w:rsidRPr="005C2F5A">
        <w:rPr>
          <w:rFonts w:ascii="Palatino Linotype" w:hAnsi="Palatino Linotype"/>
          <w:b/>
          <w:sz w:val="28"/>
          <w:szCs w:val="28"/>
          <w:lang w:val="es-MX"/>
        </w:rPr>
        <w:t>V</w:t>
      </w:r>
      <w:r w:rsidR="00D62A9B" w:rsidRPr="005C2F5A">
        <w:rPr>
          <w:rFonts w:ascii="Palatino Linotype" w:hAnsi="Palatino Linotype"/>
          <w:b/>
          <w:sz w:val="28"/>
          <w:szCs w:val="28"/>
          <w:lang w:val="es-MX"/>
        </w:rPr>
        <w:t>.</w:t>
      </w:r>
      <w:r w:rsidR="00D62A9B" w:rsidRPr="005C2F5A">
        <w:rPr>
          <w:rFonts w:ascii="Palatino Linotype" w:hAnsi="Palatino Linotype"/>
          <w:sz w:val="28"/>
          <w:szCs w:val="28"/>
          <w:lang w:val="es-MX"/>
        </w:rPr>
        <w:t xml:space="preserve"> </w:t>
      </w:r>
      <w:r w:rsidR="00CA7F0B" w:rsidRPr="005C2F5A">
        <w:rPr>
          <w:rFonts w:ascii="Palatino Linotype" w:hAnsi="Palatino Linotype"/>
        </w:rPr>
        <w:t>Inconforme con la</w:t>
      </w:r>
      <w:r w:rsidR="00EA1F7C" w:rsidRPr="005C2F5A">
        <w:rPr>
          <w:rFonts w:ascii="Palatino Linotype" w:hAnsi="Palatino Linotype"/>
        </w:rPr>
        <w:t xml:space="preserve"> falta de</w:t>
      </w:r>
      <w:r w:rsidR="00CA7F0B" w:rsidRPr="005C2F5A">
        <w:rPr>
          <w:rFonts w:ascii="Palatino Linotype" w:hAnsi="Palatino Linotype"/>
        </w:rPr>
        <w:t xml:space="preserve"> </w:t>
      </w:r>
      <w:r w:rsidR="00CA7F0B" w:rsidRPr="005C2F5A">
        <w:rPr>
          <w:rFonts w:ascii="Palatino Linotype" w:hAnsi="Palatino Linotype" w:cs="Arial"/>
        </w:rPr>
        <w:t xml:space="preserve">respuesta </w:t>
      </w:r>
      <w:r w:rsidR="00CA7F0B" w:rsidRPr="005C2F5A">
        <w:rPr>
          <w:rFonts w:ascii="Palatino Linotype" w:hAnsi="Palatino Linotype"/>
        </w:rPr>
        <w:t xml:space="preserve">del </w:t>
      </w:r>
      <w:r w:rsidR="00CA7F0B" w:rsidRPr="005C2F5A">
        <w:rPr>
          <w:rFonts w:ascii="Palatino Linotype" w:hAnsi="Palatino Linotype"/>
          <w:b/>
        </w:rPr>
        <w:t>SUJETO OBLIGADO</w:t>
      </w:r>
      <w:r w:rsidR="00CA7F0B" w:rsidRPr="005C2F5A">
        <w:rPr>
          <w:rFonts w:ascii="Palatino Linotype" w:hAnsi="Palatino Linotype"/>
        </w:rPr>
        <w:t xml:space="preserve">, </w:t>
      </w:r>
      <w:r w:rsidR="00EA1F7C" w:rsidRPr="005C2F5A">
        <w:rPr>
          <w:rFonts w:ascii="Palatino Linotype" w:hAnsi="Palatino Linotype"/>
        </w:rPr>
        <w:t>el cuatro</w:t>
      </w:r>
      <w:r w:rsidR="00470877" w:rsidRPr="005C2F5A">
        <w:rPr>
          <w:rFonts w:ascii="Palatino Linotype" w:hAnsi="Palatino Linotype"/>
        </w:rPr>
        <w:t xml:space="preserve"> </w:t>
      </w:r>
      <w:r w:rsidR="00CA7F0B" w:rsidRPr="005C2F5A">
        <w:rPr>
          <w:rFonts w:ascii="Palatino Linotype" w:hAnsi="Palatino Linotype"/>
        </w:rPr>
        <w:t xml:space="preserve">de </w:t>
      </w:r>
      <w:r w:rsidR="00D23978" w:rsidRPr="005C2F5A">
        <w:rPr>
          <w:rFonts w:ascii="Palatino Linotype" w:hAnsi="Palatino Linotype"/>
        </w:rPr>
        <w:t>junio</w:t>
      </w:r>
      <w:r w:rsidR="00CA7F0B" w:rsidRPr="005C2F5A">
        <w:rPr>
          <w:rFonts w:ascii="Palatino Linotype" w:hAnsi="Palatino Linotype"/>
        </w:rPr>
        <w:t xml:space="preserve"> de dos mil dieci</w:t>
      </w:r>
      <w:r w:rsidR="00856FAE" w:rsidRPr="005C2F5A">
        <w:rPr>
          <w:rFonts w:ascii="Palatino Linotype" w:hAnsi="Palatino Linotype"/>
        </w:rPr>
        <w:t>ocho</w:t>
      </w:r>
      <w:r w:rsidR="00CA7F0B" w:rsidRPr="005C2F5A">
        <w:rPr>
          <w:rFonts w:ascii="Palatino Linotype" w:hAnsi="Palatino Linotype"/>
        </w:rPr>
        <w:t xml:space="preserve">, </w:t>
      </w:r>
      <w:r w:rsidR="00EA1F7C" w:rsidRPr="005C2F5A">
        <w:rPr>
          <w:rFonts w:ascii="Palatino Linotype" w:hAnsi="Palatino Linotype"/>
          <w:b/>
        </w:rPr>
        <w:t>LA</w:t>
      </w:r>
      <w:r w:rsidR="00776F73" w:rsidRPr="005C2F5A">
        <w:rPr>
          <w:rFonts w:ascii="Palatino Linotype" w:hAnsi="Palatino Linotype"/>
          <w:b/>
        </w:rPr>
        <w:t xml:space="preserve"> RECURRENTE</w:t>
      </w:r>
      <w:r w:rsidR="00CA7F0B" w:rsidRPr="005C2F5A">
        <w:rPr>
          <w:rFonts w:ascii="Palatino Linotype" w:hAnsi="Palatino Linotype"/>
        </w:rPr>
        <w:t xml:space="preserve"> interpuso </w:t>
      </w:r>
      <w:r w:rsidR="0032615E" w:rsidRPr="005C2F5A">
        <w:rPr>
          <w:rFonts w:ascii="Palatino Linotype" w:hAnsi="Palatino Linotype"/>
        </w:rPr>
        <w:t>el</w:t>
      </w:r>
      <w:r w:rsidR="00CA7F0B" w:rsidRPr="005C2F5A">
        <w:rPr>
          <w:rFonts w:ascii="Palatino Linotype" w:hAnsi="Palatino Linotype"/>
        </w:rPr>
        <w:t xml:space="preserve"> recurso de revisión objeto del presente estudio, y se le asignó </w:t>
      </w:r>
      <w:r w:rsidR="0032615E" w:rsidRPr="005C2F5A">
        <w:rPr>
          <w:rFonts w:ascii="Palatino Linotype" w:hAnsi="Palatino Linotype"/>
        </w:rPr>
        <w:t>el</w:t>
      </w:r>
      <w:r w:rsidR="00CA7F0B" w:rsidRPr="005C2F5A">
        <w:rPr>
          <w:rFonts w:ascii="Palatino Linotype" w:hAnsi="Palatino Linotype"/>
        </w:rPr>
        <w:t xml:space="preserve"> número de expediente </w:t>
      </w:r>
      <w:r w:rsidR="00CA7F0B" w:rsidRPr="005C2F5A">
        <w:rPr>
          <w:rFonts w:ascii="Palatino Linotype" w:hAnsi="Palatino Linotype" w:cs="Arial"/>
          <w:b/>
          <w:bCs/>
        </w:rPr>
        <w:t>0</w:t>
      </w:r>
      <w:r w:rsidR="00D23978" w:rsidRPr="005C2F5A">
        <w:rPr>
          <w:rFonts w:ascii="Palatino Linotype" w:hAnsi="Palatino Linotype" w:cs="Arial"/>
          <w:b/>
          <w:bCs/>
        </w:rPr>
        <w:t>2106</w:t>
      </w:r>
      <w:r w:rsidR="00CA7F0B" w:rsidRPr="005C2F5A">
        <w:rPr>
          <w:rFonts w:ascii="Palatino Linotype" w:hAnsi="Palatino Linotype" w:cs="Arial"/>
          <w:b/>
          <w:bCs/>
        </w:rPr>
        <w:t>/INFOEM/IP/RR/201</w:t>
      </w:r>
      <w:r w:rsidR="0032615E" w:rsidRPr="005C2F5A">
        <w:rPr>
          <w:rFonts w:ascii="Palatino Linotype" w:hAnsi="Palatino Linotype" w:cs="Arial"/>
          <w:b/>
          <w:bCs/>
        </w:rPr>
        <w:t>8</w:t>
      </w:r>
      <w:r w:rsidR="00470877" w:rsidRPr="005C2F5A">
        <w:rPr>
          <w:rFonts w:ascii="Palatino Linotype" w:hAnsi="Palatino Linotype" w:cs="Arial"/>
        </w:rPr>
        <w:t xml:space="preserve"> </w:t>
      </w:r>
      <w:r w:rsidR="00CA7F0B" w:rsidRPr="005C2F5A">
        <w:rPr>
          <w:rFonts w:ascii="Palatino Linotype" w:hAnsi="Palatino Linotype" w:cs="Arial"/>
        </w:rPr>
        <w:t xml:space="preserve">en </w:t>
      </w:r>
      <w:r w:rsidR="0032615E" w:rsidRPr="005C2F5A">
        <w:rPr>
          <w:rFonts w:ascii="Palatino Linotype" w:hAnsi="Palatino Linotype" w:cs="Arial"/>
        </w:rPr>
        <w:t>el</w:t>
      </w:r>
      <w:r w:rsidR="00CA7F0B" w:rsidRPr="005C2F5A">
        <w:rPr>
          <w:rFonts w:ascii="Palatino Linotype" w:hAnsi="Palatino Linotype" w:cs="Arial"/>
        </w:rPr>
        <w:t xml:space="preserve"> que señaló como acto impugnado lo siguiente:</w:t>
      </w:r>
      <w:bookmarkStart w:id="0" w:name="_GoBack"/>
      <w:bookmarkEnd w:id="0"/>
    </w:p>
    <w:p w:rsidR="00E877F8" w:rsidRPr="005C2F5A" w:rsidRDefault="00E877F8" w:rsidP="00D12FF2">
      <w:pPr>
        <w:spacing w:line="276" w:lineRule="auto"/>
        <w:ind w:right="616"/>
        <w:jc w:val="both"/>
        <w:rPr>
          <w:rFonts w:ascii="Palatino Linotype" w:hAnsi="Palatino Linotype" w:cs="Arial"/>
          <w:i/>
          <w:sz w:val="14"/>
          <w:szCs w:val="22"/>
          <w:lang w:eastAsia="es-MX"/>
        </w:rPr>
      </w:pPr>
    </w:p>
    <w:p w:rsidR="00653AC4" w:rsidRPr="005C2F5A" w:rsidRDefault="0032615E" w:rsidP="006601A7">
      <w:pPr>
        <w:spacing w:line="276" w:lineRule="auto"/>
        <w:ind w:left="709" w:right="902" w:hanging="142"/>
        <w:jc w:val="both"/>
        <w:rPr>
          <w:rFonts w:ascii="Palatino Linotype" w:hAnsi="Palatino Linotype" w:cs="Arial"/>
          <w:i/>
          <w:sz w:val="22"/>
          <w:lang w:eastAsia="es-MX"/>
        </w:rPr>
      </w:pPr>
      <w:r w:rsidRPr="005C2F5A">
        <w:rPr>
          <w:rFonts w:ascii="Palatino Linotype" w:hAnsi="Palatino Linotype" w:cs="Arial"/>
          <w:i/>
          <w:sz w:val="22"/>
          <w:lang w:eastAsia="es-MX"/>
        </w:rPr>
        <w:t xml:space="preserve"> </w:t>
      </w:r>
      <w:r w:rsidR="00653AC4" w:rsidRPr="005C2F5A">
        <w:rPr>
          <w:rFonts w:ascii="Palatino Linotype" w:hAnsi="Palatino Linotype" w:cs="Arial"/>
          <w:i/>
          <w:sz w:val="22"/>
          <w:lang w:eastAsia="es-MX"/>
        </w:rPr>
        <w:t>“</w:t>
      </w:r>
      <w:r w:rsidR="00D23978" w:rsidRPr="005C2F5A">
        <w:rPr>
          <w:rFonts w:ascii="Palatino Linotype" w:hAnsi="Palatino Linotype" w:cs="Arial"/>
          <w:i/>
          <w:sz w:val="22"/>
          <w:lang w:eastAsia="es-MX"/>
        </w:rPr>
        <w:t>falta de respuesta a mi solicitud</w:t>
      </w:r>
      <w:r w:rsidR="00653AC4" w:rsidRPr="005C2F5A">
        <w:rPr>
          <w:rFonts w:ascii="Palatino Linotype" w:hAnsi="Palatino Linotype" w:cs="Arial"/>
          <w:i/>
          <w:sz w:val="22"/>
          <w:lang w:eastAsia="es-MX"/>
        </w:rPr>
        <w:t>” (sic)</w:t>
      </w:r>
    </w:p>
    <w:p w:rsidR="00856FAE" w:rsidRPr="005C2F5A" w:rsidRDefault="00856FAE" w:rsidP="006601A7">
      <w:pPr>
        <w:spacing w:line="276" w:lineRule="auto"/>
        <w:ind w:left="709" w:right="902" w:hanging="142"/>
        <w:jc w:val="both"/>
        <w:rPr>
          <w:rFonts w:ascii="Palatino Linotype" w:hAnsi="Palatino Linotype" w:cs="Arial"/>
          <w:i/>
          <w:sz w:val="22"/>
          <w:lang w:eastAsia="es-MX"/>
        </w:rPr>
      </w:pPr>
    </w:p>
    <w:p w:rsidR="002A32CD" w:rsidRPr="005C2F5A" w:rsidRDefault="002A32CD" w:rsidP="002A32CD">
      <w:pPr>
        <w:pStyle w:val="Prrafodelista"/>
        <w:spacing w:line="360" w:lineRule="auto"/>
        <w:ind w:left="0"/>
        <w:jc w:val="both"/>
        <w:rPr>
          <w:rFonts w:ascii="Palatino Linotype" w:hAnsi="Palatino Linotype"/>
        </w:rPr>
      </w:pPr>
      <w:r w:rsidRPr="005C2F5A">
        <w:rPr>
          <w:rFonts w:ascii="Palatino Linotype" w:hAnsi="Palatino Linotype"/>
        </w:rPr>
        <w:t xml:space="preserve">Asimismo, </w:t>
      </w:r>
      <w:r w:rsidR="0088695D" w:rsidRPr="005C2F5A">
        <w:rPr>
          <w:rFonts w:ascii="Palatino Linotype" w:hAnsi="Palatino Linotype" w:cs="Arial"/>
          <w:b/>
        </w:rPr>
        <w:t>LA</w:t>
      </w:r>
      <w:r w:rsidR="00776F73" w:rsidRPr="005C2F5A">
        <w:rPr>
          <w:rFonts w:ascii="Palatino Linotype" w:hAnsi="Palatino Linotype" w:cs="Arial"/>
          <w:b/>
        </w:rPr>
        <w:t xml:space="preserve"> RECURRENTE</w:t>
      </w:r>
      <w:r w:rsidRPr="005C2F5A">
        <w:rPr>
          <w:rFonts w:ascii="Palatino Linotype" w:hAnsi="Palatino Linotype"/>
        </w:rPr>
        <w:t xml:space="preserve"> manifestó como razones o motivos de inconformidad: </w:t>
      </w:r>
    </w:p>
    <w:p w:rsidR="002A32CD" w:rsidRPr="005C2F5A" w:rsidRDefault="002A32CD" w:rsidP="002A32CD">
      <w:pPr>
        <w:pStyle w:val="Prrafodelista"/>
        <w:spacing w:line="360" w:lineRule="auto"/>
        <w:ind w:left="0" w:firstLine="708"/>
        <w:jc w:val="both"/>
        <w:rPr>
          <w:rFonts w:ascii="Palatino Linotype" w:hAnsi="Palatino Linotype"/>
          <w:sz w:val="16"/>
        </w:rPr>
      </w:pPr>
    </w:p>
    <w:p w:rsidR="002A32CD" w:rsidRPr="005C2F5A" w:rsidRDefault="0032615E" w:rsidP="006601A7">
      <w:pPr>
        <w:spacing w:line="276" w:lineRule="auto"/>
        <w:ind w:left="567" w:right="902"/>
        <w:jc w:val="both"/>
        <w:rPr>
          <w:rFonts w:ascii="Palatino Linotype" w:hAnsi="Palatino Linotype" w:cs="Arial"/>
          <w:i/>
          <w:spacing w:val="-6"/>
          <w:sz w:val="22"/>
          <w:lang w:eastAsia="es-MX"/>
        </w:rPr>
      </w:pPr>
      <w:r w:rsidRPr="005C2F5A">
        <w:rPr>
          <w:rFonts w:ascii="Palatino Linotype" w:hAnsi="Palatino Linotype" w:cs="Arial"/>
          <w:i/>
          <w:spacing w:val="-6"/>
          <w:sz w:val="22"/>
          <w:lang w:eastAsia="es-MX"/>
        </w:rPr>
        <w:t xml:space="preserve"> </w:t>
      </w:r>
      <w:r w:rsidR="002A32CD" w:rsidRPr="005C2F5A">
        <w:rPr>
          <w:rFonts w:ascii="Palatino Linotype" w:hAnsi="Palatino Linotype" w:cs="Arial"/>
          <w:i/>
          <w:spacing w:val="-6"/>
          <w:sz w:val="22"/>
          <w:lang w:eastAsia="es-MX"/>
        </w:rPr>
        <w:t>“</w:t>
      </w:r>
      <w:r w:rsidR="00D23978" w:rsidRPr="005C2F5A">
        <w:rPr>
          <w:rFonts w:ascii="Palatino Linotype" w:hAnsi="Palatino Linotype" w:cs="Arial"/>
          <w:i/>
          <w:spacing w:val="-6"/>
          <w:sz w:val="22"/>
          <w:lang w:eastAsia="es-MX"/>
        </w:rPr>
        <w:t>no dan respuesta a mi solicitud de informacion</w:t>
      </w:r>
      <w:r w:rsidR="002A32CD" w:rsidRPr="005C2F5A">
        <w:rPr>
          <w:rFonts w:ascii="Palatino Linotype" w:hAnsi="Palatino Linotype" w:cs="Arial"/>
          <w:i/>
          <w:sz w:val="22"/>
          <w:lang w:eastAsia="es-MX"/>
        </w:rPr>
        <w:t>”</w:t>
      </w:r>
      <w:r w:rsidR="002A32CD" w:rsidRPr="005C2F5A">
        <w:rPr>
          <w:rFonts w:ascii="Palatino Linotype" w:hAnsi="Palatino Linotype" w:cs="Arial"/>
          <w:i/>
          <w:spacing w:val="-6"/>
          <w:sz w:val="22"/>
          <w:lang w:eastAsia="es-MX"/>
        </w:rPr>
        <w:t xml:space="preserve"> </w:t>
      </w:r>
      <w:r w:rsidR="00E72C54" w:rsidRPr="005C2F5A">
        <w:rPr>
          <w:rFonts w:ascii="Palatino Linotype" w:hAnsi="Palatino Linotype" w:cs="Arial"/>
          <w:i/>
          <w:spacing w:val="-6"/>
          <w:sz w:val="22"/>
          <w:lang w:eastAsia="es-MX"/>
        </w:rPr>
        <w:t>(sic)</w:t>
      </w:r>
    </w:p>
    <w:p w:rsidR="00653AC4" w:rsidRPr="005C2F5A" w:rsidRDefault="00653AC4" w:rsidP="00E72C54">
      <w:pPr>
        <w:spacing w:line="276" w:lineRule="auto"/>
        <w:ind w:left="567" w:right="616"/>
        <w:jc w:val="both"/>
        <w:rPr>
          <w:rFonts w:ascii="Palatino Linotype" w:hAnsi="Palatino Linotype" w:cs="Arial"/>
          <w:i/>
          <w:spacing w:val="-6"/>
          <w:sz w:val="22"/>
          <w:lang w:eastAsia="es-MX"/>
        </w:rPr>
      </w:pPr>
    </w:p>
    <w:p w:rsidR="00974EA1" w:rsidRPr="005C2F5A" w:rsidRDefault="00D519BE" w:rsidP="00974EA1">
      <w:pPr>
        <w:pStyle w:val="Prrafodelista"/>
        <w:spacing w:line="360" w:lineRule="auto"/>
        <w:ind w:left="0"/>
        <w:contextualSpacing w:val="0"/>
        <w:jc w:val="both"/>
        <w:rPr>
          <w:rFonts w:ascii="Palatino Linotype" w:hAnsi="Palatino Linotype" w:cs="Arial"/>
          <w:lang w:val="es-ES_tradnl"/>
        </w:rPr>
      </w:pPr>
      <w:r w:rsidRPr="005C2F5A">
        <w:rPr>
          <w:rFonts w:ascii="Palatino Linotype" w:hAnsi="Palatino Linotype" w:cs="Arial"/>
          <w:b/>
          <w:sz w:val="28"/>
          <w:szCs w:val="28"/>
        </w:rPr>
        <w:t xml:space="preserve">V. </w:t>
      </w:r>
      <w:r w:rsidR="002A32CD" w:rsidRPr="005C2F5A">
        <w:rPr>
          <w:rFonts w:ascii="Palatino Linotype" w:hAnsi="Palatino Linotype" w:cs="Arial"/>
        </w:rPr>
        <w:t xml:space="preserve">El </w:t>
      </w:r>
      <w:r w:rsidR="00EA1F7C" w:rsidRPr="005C2F5A">
        <w:rPr>
          <w:rFonts w:ascii="Palatino Linotype" w:hAnsi="Palatino Linotype"/>
        </w:rPr>
        <w:t>cuatro</w:t>
      </w:r>
      <w:r w:rsidR="00D12FF2" w:rsidRPr="005C2F5A">
        <w:rPr>
          <w:rFonts w:ascii="Palatino Linotype" w:hAnsi="Palatino Linotype"/>
        </w:rPr>
        <w:t xml:space="preserve"> de </w:t>
      </w:r>
      <w:r w:rsidR="00D23978" w:rsidRPr="005C2F5A">
        <w:rPr>
          <w:rFonts w:ascii="Palatino Linotype" w:hAnsi="Palatino Linotype"/>
        </w:rPr>
        <w:t>junio</w:t>
      </w:r>
      <w:r w:rsidR="00D12FF2" w:rsidRPr="005C2F5A">
        <w:rPr>
          <w:rFonts w:ascii="Palatino Linotype" w:hAnsi="Palatino Linotype"/>
        </w:rPr>
        <w:t xml:space="preserve"> de dos mil dieci</w:t>
      </w:r>
      <w:r w:rsidR="00856FAE" w:rsidRPr="005C2F5A">
        <w:rPr>
          <w:rFonts w:ascii="Palatino Linotype" w:hAnsi="Palatino Linotype"/>
        </w:rPr>
        <w:t>ocho</w:t>
      </w:r>
      <w:r w:rsidR="001F3986" w:rsidRPr="005C2F5A">
        <w:rPr>
          <w:rFonts w:ascii="Palatino Linotype" w:hAnsi="Palatino Linotype" w:cs="Arial"/>
        </w:rPr>
        <w:t xml:space="preserve">, </w:t>
      </w:r>
      <w:r w:rsidR="0032615E" w:rsidRPr="005C2F5A">
        <w:rPr>
          <w:rFonts w:ascii="Palatino Linotype" w:hAnsi="Palatino Linotype" w:cs="Arial"/>
        </w:rPr>
        <w:t>el</w:t>
      </w:r>
      <w:r w:rsidR="001F3986" w:rsidRPr="005C2F5A">
        <w:rPr>
          <w:rFonts w:ascii="Palatino Linotype" w:hAnsi="Palatino Linotype" w:cs="Arial"/>
        </w:rPr>
        <w:t xml:space="preserve"> </w:t>
      </w:r>
      <w:r w:rsidR="002A32CD" w:rsidRPr="005C2F5A">
        <w:rPr>
          <w:rFonts w:ascii="Palatino Linotype" w:hAnsi="Palatino Linotype" w:cs="Arial"/>
        </w:rPr>
        <w:t>recurso de que se trata</w:t>
      </w:r>
      <w:r w:rsidR="0032615E" w:rsidRPr="005C2F5A">
        <w:rPr>
          <w:rFonts w:ascii="Palatino Linotype" w:hAnsi="Palatino Linotype" w:cs="Arial"/>
        </w:rPr>
        <w:t xml:space="preserve"> se envió</w:t>
      </w:r>
      <w:r w:rsidR="002A32CD" w:rsidRPr="005C2F5A">
        <w:rPr>
          <w:rFonts w:ascii="Palatino Linotype" w:hAnsi="Palatino Linotype" w:cs="Arial"/>
        </w:rPr>
        <w:t xml:space="preserve"> electrónicamente al Instituto de </w:t>
      </w:r>
      <w:r w:rsidR="002A32CD" w:rsidRPr="005C2F5A">
        <w:rPr>
          <w:rFonts w:ascii="Palatino Linotype" w:eastAsia="Arial Unicode MS" w:hAnsi="Palatino Linotype" w:cs="Arial"/>
        </w:rPr>
        <w:t>Transparencia</w:t>
      </w:r>
      <w:r w:rsidR="002A32CD" w:rsidRPr="005C2F5A">
        <w:rPr>
          <w:rFonts w:ascii="Palatino Linotype" w:hAnsi="Palatino Linotype" w:cs="Arial"/>
        </w:rPr>
        <w:t xml:space="preserve">, Acceso a la Información Pública y </w:t>
      </w:r>
      <w:r w:rsidR="002A32CD" w:rsidRPr="005C2F5A">
        <w:rPr>
          <w:rFonts w:ascii="Palatino Linotype" w:hAnsi="Palatino Linotype" w:cs="Arial"/>
        </w:rPr>
        <w:lastRenderedPageBreak/>
        <w:t>Protección de Datos Personales del Estado de México y Municipios</w:t>
      </w:r>
      <w:r w:rsidR="00FA4C7C" w:rsidRPr="005C2F5A">
        <w:rPr>
          <w:rFonts w:ascii="Palatino Linotype" w:hAnsi="Palatino Linotype" w:cs="Arial"/>
        </w:rPr>
        <w:t xml:space="preserve">, </w:t>
      </w:r>
      <w:r w:rsidR="00974EA1" w:rsidRPr="005C2F5A">
        <w:rPr>
          <w:rFonts w:ascii="Palatino Linotype" w:hAnsi="Palatino Linotype" w:cs="Arial"/>
          <w:lang w:val="es-ES_tradnl"/>
        </w:rPr>
        <w:t xml:space="preserve">y con fundamento en el artículo 185 fracción I de la </w:t>
      </w:r>
      <w:r w:rsidR="00974EA1" w:rsidRPr="005C2F5A">
        <w:rPr>
          <w:rFonts w:ascii="Palatino Linotype" w:hAnsi="Palatino Linotype"/>
        </w:rPr>
        <w:t>Ley de Transparencia y Acceso a la Información Pública del Estado de México y Municipios</w:t>
      </w:r>
      <w:r w:rsidR="00974EA1" w:rsidRPr="005C2F5A">
        <w:rPr>
          <w:rFonts w:ascii="Palatino Linotype" w:hAnsi="Palatino Linotype" w:cs="Arial"/>
          <w:lang w:val="es-ES_tradnl"/>
        </w:rPr>
        <w:t>, se turnó, a través del</w:t>
      </w:r>
      <w:r w:rsidR="00974EA1" w:rsidRPr="005C2F5A">
        <w:rPr>
          <w:rFonts w:ascii="Palatino Linotype" w:eastAsia="Arial Unicode MS" w:hAnsi="Palatino Linotype" w:cs="Arial"/>
          <w:lang w:val="es-ES_tradnl"/>
        </w:rPr>
        <w:t xml:space="preserve"> </w:t>
      </w:r>
      <w:r w:rsidR="00974EA1" w:rsidRPr="005C2F5A">
        <w:rPr>
          <w:rFonts w:ascii="Palatino Linotype" w:eastAsia="Arial Unicode MS" w:hAnsi="Palatino Linotype" w:cs="Arial"/>
          <w:b/>
          <w:lang w:val="es-ES_tradnl"/>
        </w:rPr>
        <w:t>SAIMEX</w:t>
      </w:r>
      <w:r w:rsidR="00974EA1" w:rsidRPr="005C2F5A">
        <w:rPr>
          <w:rFonts w:ascii="Palatino Linotype" w:hAnsi="Palatino Linotype"/>
        </w:rPr>
        <w:t xml:space="preserve">, a la </w:t>
      </w:r>
      <w:r w:rsidR="00974EA1" w:rsidRPr="005C2F5A">
        <w:rPr>
          <w:rFonts w:ascii="Palatino Linotype" w:hAnsi="Palatino Linotype" w:cs="Arial"/>
          <w:lang w:val="es-ES_tradnl"/>
        </w:rPr>
        <w:t xml:space="preserve">Comisionada </w:t>
      </w:r>
      <w:r w:rsidR="00974EA1" w:rsidRPr="005C2F5A">
        <w:rPr>
          <w:rFonts w:ascii="Palatino Linotype" w:hAnsi="Palatino Linotype" w:cs="Arial"/>
          <w:b/>
          <w:lang w:val="es-ES_tradnl"/>
        </w:rPr>
        <w:t>EVA ABAID YAPUR</w:t>
      </w:r>
      <w:r w:rsidR="00974EA1" w:rsidRPr="005C2F5A">
        <w:rPr>
          <w:rFonts w:ascii="Palatino Linotype" w:hAnsi="Palatino Linotype"/>
        </w:rPr>
        <w:t>,</w:t>
      </w:r>
      <w:r w:rsidR="00974EA1" w:rsidRPr="005C2F5A">
        <w:rPr>
          <w:rFonts w:ascii="Palatino Linotype" w:hAnsi="Palatino Linotype" w:cs="Arial"/>
          <w:lang w:val="es-ES_tradnl"/>
        </w:rPr>
        <w:t xml:space="preserve"> a efecto de decretar su admisión o desechamiento.</w:t>
      </w:r>
    </w:p>
    <w:p w:rsidR="009F5815" w:rsidRPr="005C2F5A"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5C2F5A" w:rsidRDefault="004D3F2D" w:rsidP="002A32CD">
      <w:pPr>
        <w:pStyle w:val="Prrafodelista"/>
        <w:spacing w:line="360" w:lineRule="auto"/>
        <w:ind w:left="0"/>
        <w:contextualSpacing w:val="0"/>
        <w:jc w:val="both"/>
        <w:rPr>
          <w:rFonts w:ascii="Palatino Linotype" w:hAnsi="Palatino Linotype" w:cs="Arial"/>
        </w:rPr>
      </w:pPr>
      <w:r w:rsidRPr="005C2F5A">
        <w:rPr>
          <w:rFonts w:ascii="Palatino Linotype" w:hAnsi="Palatino Linotype" w:cs="Arial"/>
          <w:b/>
          <w:sz w:val="28"/>
        </w:rPr>
        <w:t>V</w:t>
      </w:r>
      <w:r w:rsidR="008568D9" w:rsidRPr="005C2F5A">
        <w:rPr>
          <w:rFonts w:ascii="Palatino Linotype" w:hAnsi="Palatino Linotype" w:cs="Arial"/>
          <w:b/>
          <w:sz w:val="28"/>
        </w:rPr>
        <w:t>I</w:t>
      </w:r>
      <w:r w:rsidRPr="005C2F5A">
        <w:rPr>
          <w:rFonts w:ascii="Palatino Linotype" w:hAnsi="Palatino Linotype" w:cs="Arial"/>
          <w:b/>
          <w:sz w:val="28"/>
        </w:rPr>
        <w:t xml:space="preserve">. </w:t>
      </w:r>
      <w:r w:rsidR="002A32CD" w:rsidRPr="005C2F5A">
        <w:rPr>
          <w:rFonts w:ascii="Palatino Linotype" w:hAnsi="Palatino Linotype" w:cs="Arial"/>
        </w:rPr>
        <w:t xml:space="preserve">En fecha </w:t>
      </w:r>
      <w:r w:rsidR="0088496A" w:rsidRPr="005C2F5A">
        <w:rPr>
          <w:rFonts w:ascii="Palatino Linotype" w:hAnsi="Palatino Linotype" w:cs="Arial"/>
        </w:rPr>
        <w:t>ocho</w:t>
      </w:r>
      <w:r w:rsidR="005E723E" w:rsidRPr="005C2F5A">
        <w:rPr>
          <w:rFonts w:ascii="Palatino Linotype" w:hAnsi="Palatino Linotype" w:cs="Arial"/>
        </w:rPr>
        <w:t xml:space="preserve"> de </w:t>
      </w:r>
      <w:r w:rsidR="0088496A" w:rsidRPr="005C2F5A">
        <w:rPr>
          <w:rFonts w:ascii="Palatino Linotype" w:hAnsi="Palatino Linotype" w:cs="Arial"/>
        </w:rPr>
        <w:t>junio</w:t>
      </w:r>
      <w:r w:rsidR="005E723E" w:rsidRPr="005C2F5A">
        <w:rPr>
          <w:rFonts w:ascii="Palatino Linotype" w:hAnsi="Palatino Linotype" w:cs="Arial"/>
        </w:rPr>
        <w:t xml:space="preserve"> </w:t>
      </w:r>
      <w:r w:rsidR="002A32CD" w:rsidRPr="005C2F5A">
        <w:rPr>
          <w:rFonts w:ascii="Palatino Linotype" w:hAnsi="Palatino Linotype" w:cs="Arial"/>
        </w:rPr>
        <w:t>del dos mil dieci</w:t>
      </w:r>
      <w:r w:rsidR="005E723E" w:rsidRPr="005C2F5A">
        <w:rPr>
          <w:rFonts w:ascii="Palatino Linotype" w:hAnsi="Palatino Linotype" w:cs="Arial"/>
        </w:rPr>
        <w:t>ocho</w:t>
      </w:r>
      <w:r w:rsidR="002A32CD" w:rsidRPr="005C2F5A">
        <w:rPr>
          <w:rFonts w:ascii="Palatino Linotype" w:hAnsi="Palatino Linotype" w:cs="Arial"/>
        </w:rPr>
        <w:t xml:space="preserve">, atento a lo dispuesto en el artículo 185 fracciones I, II y IV de la </w:t>
      </w:r>
      <w:r w:rsidR="002A32CD" w:rsidRPr="005C2F5A">
        <w:rPr>
          <w:rFonts w:ascii="Palatino Linotype" w:hAnsi="Palatino Linotype"/>
        </w:rPr>
        <w:t>Ley de Transparencia y Acceso a la Información Pública del Estado de México y Municipios, se a</w:t>
      </w:r>
      <w:r w:rsidR="002A32CD" w:rsidRPr="005C2F5A">
        <w:rPr>
          <w:rFonts w:ascii="Palatino Linotype" w:hAnsi="Palatino Linotype" w:cs="Arial"/>
        </w:rPr>
        <w:t xml:space="preserve">cordó la admisión a trámite del referido recurso de revisión, así como la integración del expediente respectivo, mismo que se </w:t>
      </w:r>
      <w:r w:rsidR="009F5815" w:rsidRPr="005C2F5A">
        <w:rPr>
          <w:rFonts w:ascii="Palatino Linotype" w:hAnsi="Palatino Linotype" w:cs="Arial"/>
        </w:rPr>
        <w:t>puso</w:t>
      </w:r>
      <w:r w:rsidR="002A32CD" w:rsidRPr="005C2F5A">
        <w:rPr>
          <w:rFonts w:ascii="Palatino Linotype" w:hAnsi="Palatino Linotype" w:cs="Arial"/>
        </w:rPr>
        <w:t xml:space="preserve"> a disposición de las partes, para que, de considerarlo conveniente, en el plazo máximo de siete días hábiles, </w:t>
      </w:r>
      <w:r w:rsidR="0088496A" w:rsidRPr="005C2F5A">
        <w:rPr>
          <w:rFonts w:ascii="Palatino Linotype" w:hAnsi="Palatino Linotype" w:cs="Arial"/>
          <w:b/>
        </w:rPr>
        <w:t>LA</w:t>
      </w:r>
      <w:r w:rsidR="00776F73" w:rsidRPr="005C2F5A">
        <w:rPr>
          <w:rFonts w:ascii="Palatino Linotype" w:hAnsi="Palatino Linotype" w:cs="Arial"/>
          <w:b/>
        </w:rPr>
        <w:t xml:space="preserve"> RECURRENTE</w:t>
      </w:r>
      <w:r w:rsidR="002A32CD" w:rsidRPr="005C2F5A">
        <w:rPr>
          <w:rFonts w:ascii="Palatino Linotype" w:hAnsi="Palatino Linotype" w:cs="Arial"/>
        </w:rPr>
        <w:t xml:space="preserve"> realizara manifestaciones y alegatos, así como ofreciera las pruebas que a su derecho conviniera y, en el caso del</w:t>
      </w:r>
      <w:r w:rsidR="002A32CD" w:rsidRPr="005C2F5A">
        <w:rPr>
          <w:rFonts w:ascii="Palatino Linotype" w:hAnsi="Palatino Linotype" w:cs="Arial"/>
          <w:b/>
        </w:rPr>
        <w:t xml:space="preserve"> SUJETO OBLIGADO</w:t>
      </w:r>
      <w:r w:rsidR="002A32CD" w:rsidRPr="005C2F5A">
        <w:rPr>
          <w:rFonts w:ascii="Palatino Linotype" w:hAnsi="Palatino Linotype" w:cs="Arial"/>
        </w:rPr>
        <w:t xml:space="preserve"> exhibiera </w:t>
      </w:r>
      <w:r w:rsidR="005E723E" w:rsidRPr="005C2F5A">
        <w:rPr>
          <w:rFonts w:ascii="Palatino Linotype" w:hAnsi="Palatino Linotype" w:cs="Arial"/>
        </w:rPr>
        <w:t>el</w:t>
      </w:r>
      <w:r w:rsidR="002A32CD" w:rsidRPr="005C2F5A">
        <w:rPr>
          <w:rFonts w:ascii="Palatino Linotype" w:hAnsi="Palatino Linotype" w:cs="Arial"/>
        </w:rPr>
        <w:t xml:space="preserve"> Informe Justificado. </w:t>
      </w:r>
    </w:p>
    <w:p w:rsidR="0059690D" w:rsidRPr="005C2F5A" w:rsidRDefault="0059690D" w:rsidP="00DE581A">
      <w:pPr>
        <w:spacing w:line="360" w:lineRule="auto"/>
        <w:jc w:val="both"/>
        <w:rPr>
          <w:rFonts w:ascii="Palatino Linotype" w:hAnsi="Palatino Linotype" w:cs="Arial"/>
          <w:b/>
          <w:sz w:val="20"/>
          <w:szCs w:val="28"/>
        </w:rPr>
      </w:pPr>
    </w:p>
    <w:p w:rsidR="00DE581A" w:rsidRPr="005C2F5A" w:rsidRDefault="007E2E9A" w:rsidP="00DE581A">
      <w:pPr>
        <w:spacing w:line="360" w:lineRule="auto"/>
        <w:jc w:val="both"/>
        <w:rPr>
          <w:rFonts w:ascii="Palatino Linotype" w:hAnsi="Palatino Linotype" w:cs="Arial"/>
          <w:lang w:val="es-ES_tradnl"/>
        </w:rPr>
      </w:pPr>
      <w:r w:rsidRPr="005C2F5A">
        <w:rPr>
          <w:rFonts w:ascii="Palatino Linotype" w:hAnsi="Palatino Linotype" w:cs="Arial"/>
          <w:b/>
          <w:sz w:val="28"/>
          <w:szCs w:val="28"/>
        </w:rPr>
        <w:t>V</w:t>
      </w:r>
      <w:r w:rsidR="008E462A" w:rsidRPr="005C2F5A">
        <w:rPr>
          <w:rFonts w:ascii="Palatino Linotype" w:hAnsi="Palatino Linotype" w:cs="Arial"/>
          <w:b/>
          <w:sz w:val="28"/>
          <w:szCs w:val="28"/>
        </w:rPr>
        <w:t>I</w:t>
      </w:r>
      <w:r w:rsidRPr="005C2F5A">
        <w:rPr>
          <w:rFonts w:ascii="Palatino Linotype" w:hAnsi="Palatino Linotype" w:cs="Arial"/>
          <w:b/>
          <w:sz w:val="28"/>
          <w:szCs w:val="28"/>
        </w:rPr>
        <w:t xml:space="preserve">I. </w:t>
      </w:r>
      <w:r w:rsidR="00DE581A" w:rsidRPr="005C2F5A">
        <w:rPr>
          <w:rFonts w:ascii="Palatino Linotype" w:eastAsia="Arial Unicode MS" w:hAnsi="Palatino Linotype" w:cs="Arial"/>
        </w:rPr>
        <w:t xml:space="preserve">Conforme a las constancias del </w:t>
      </w:r>
      <w:r w:rsidR="00DE581A" w:rsidRPr="005C2F5A">
        <w:rPr>
          <w:rFonts w:ascii="Palatino Linotype" w:eastAsia="Arial Unicode MS" w:hAnsi="Palatino Linotype" w:cs="Arial"/>
          <w:b/>
        </w:rPr>
        <w:t>SAIMEX</w:t>
      </w:r>
      <w:r w:rsidR="00DE581A" w:rsidRPr="005C2F5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EA1F7C" w:rsidRPr="005C2F5A">
        <w:rPr>
          <w:rFonts w:ascii="Palatino Linotype" w:eastAsia="Arial Unicode MS" w:hAnsi="Palatino Linotype" w:cs="Arial"/>
        </w:rPr>
        <w:t xml:space="preserve"> </w:t>
      </w:r>
      <w:r w:rsidR="00EA1F7C" w:rsidRPr="005C2F5A">
        <w:rPr>
          <w:rFonts w:ascii="Palatino Linotype" w:eastAsia="Arial Unicode MS" w:hAnsi="Palatino Linotype" w:cs="Arial"/>
          <w:b/>
        </w:rPr>
        <w:t>LA</w:t>
      </w:r>
      <w:r w:rsidR="00DE581A" w:rsidRPr="005C2F5A">
        <w:rPr>
          <w:rFonts w:ascii="Palatino Linotype" w:eastAsia="Arial Unicode MS" w:hAnsi="Palatino Linotype" w:cs="Arial"/>
        </w:rPr>
        <w:t xml:space="preserve"> </w:t>
      </w:r>
      <w:r w:rsidR="00DE581A" w:rsidRPr="005C2F5A">
        <w:rPr>
          <w:rFonts w:ascii="Palatino Linotype" w:eastAsia="Arial Unicode MS" w:hAnsi="Palatino Linotype" w:cs="Arial"/>
          <w:b/>
        </w:rPr>
        <w:t>RECURRENTE</w:t>
      </w:r>
      <w:r w:rsidR="00DE581A" w:rsidRPr="005C2F5A">
        <w:rPr>
          <w:rFonts w:ascii="Palatino Linotype" w:eastAsia="Arial Unicode MS" w:hAnsi="Palatino Linotype" w:cs="Arial"/>
        </w:rPr>
        <w:t>, ést</w:t>
      </w:r>
      <w:r w:rsidR="007F65AC" w:rsidRPr="005C2F5A">
        <w:rPr>
          <w:rFonts w:ascii="Palatino Linotype" w:eastAsia="Arial Unicode MS" w:hAnsi="Palatino Linotype" w:cs="Arial"/>
        </w:rPr>
        <w:t>e</w:t>
      </w:r>
      <w:r w:rsidR="00DE581A" w:rsidRPr="005C2F5A">
        <w:rPr>
          <w:rFonts w:ascii="Palatino Linotype" w:eastAsia="Arial Unicode MS" w:hAnsi="Palatino Linotype" w:cs="Arial"/>
        </w:rPr>
        <w:t xml:space="preserve"> no realizó manifestación alguna, ni presentó pruebas o alegatos, por su parte </w:t>
      </w:r>
      <w:r w:rsidR="00DE581A" w:rsidRPr="005C2F5A">
        <w:rPr>
          <w:rFonts w:ascii="Palatino Linotype" w:eastAsia="Arial Unicode MS" w:hAnsi="Palatino Linotype" w:cs="Arial"/>
          <w:b/>
          <w:color w:val="000000"/>
          <w:lang w:val="es-MX" w:eastAsia="es-MX"/>
        </w:rPr>
        <w:t>EL SUJETO OBLIGADO</w:t>
      </w:r>
      <w:r w:rsidR="00DE581A" w:rsidRPr="005C2F5A">
        <w:rPr>
          <w:rFonts w:ascii="Palatino Linotype" w:eastAsia="Arial Unicode MS" w:hAnsi="Palatino Linotype" w:cs="Arial"/>
        </w:rPr>
        <w:t xml:space="preserve"> </w:t>
      </w:r>
      <w:r w:rsidR="00A00C1D" w:rsidRPr="005C2F5A">
        <w:rPr>
          <w:rFonts w:ascii="Palatino Linotype" w:eastAsia="Arial Unicode MS" w:hAnsi="Palatino Linotype" w:cs="Arial"/>
        </w:rPr>
        <w:t>fue omiso en rendir</w:t>
      </w:r>
      <w:r w:rsidR="00DE581A" w:rsidRPr="005C2F5A">
        <w:rPr>
          <w:rFonts w:ascii="Palatino Linotype" w:eastAsia="Arial Unicode MS" w:hAnsi="Palatino Linotype" w:cs="Arial"/>
        </w:rPr>
        <w:t xml:space="preserve"> su Informe Justificado, tal y como se aprecia en la</w:t>
      </w:r>
      <w:r w:rsidR="008E462A" w:rsidRPr="005C2F5A">
        <w:rPr>
          <w:rFonts w:ascii="Palatino Linotype" w:eastAsia="Arial Unicode MS" w:hAnsi="Palatino Linotype" w:cs="Arial"/>
        </w:rPr>
        <w:t>s</w:t>
      </w:r>
      <w:r w:rsidR="00DE581A" w:rsidRPr="005C2F5A">
        <w:rPr>
          <w:rFonts w:ascii="Palatino Linotype" w:eastAsia="Arial Unicode MS" w:hAnsi="Palatino Linotype" w:cs="Arial"/>
        </w:rPr>
        <w:t xml:space="preserve"> siguiente imagen: </w:t>
      </w:r>
      <w:r w:rsidR="00DE581A" w:rsidRPr="005C2F5A">
        <w:rPr>
          <w:rFonts w:ascii="Palatino Linotype" w:hAnsi="Palatino Linotype" w:cs="Arial"/>
          <w:lang w:val="es-ES_tradnl"/>
        </w:rPr>
        <w:t xml:space="preserve"> </w:t>
      </w:r>
    </w:p>
    <w:p w:rsidR="00DE581A" w:rsidRPr="005C2F5A" w:rsidRDefault="0088496A" w:rsidP="00DE581A">
      <w:pPr>
        <w:spacing w:line="360" w:lineRule="auto"/>
        <w:jc w:val="both"/>
        <w:rPr>
          <w:rFonts w:ascii="Palatino Linotype" w:hAnsi="Palatino Linotype" w:cs="Arial"/>
          <w:sz w:val="14"/>
          <w:lang w:val="es-ES_tradnl"/>
        </w:rPr>
      </w:pPr>
      <w:r w:rsidRPr="005C2F5A">
        <w:rPr>
          <w:noProof/>
          <w:lang w:val="es-MX" w:eastAsia="es-MX"/>
        </w:rPr>
        <w:lastRenderedPageBreak/>
        <w:drawing>
          <wp:inline distT="0" distB="0" distL="0" distR="0" wp14:anchorId="28166709" wp14:editId="71B37DA0">
            <wp:extent cx="5797550" cy="2114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924" t="7211" r="13606" b="27889"/>
                    <a:stretch/>
                  </pic:blipFill>
                  <pic:spPr bwMode="auto">
                    <a:xfrm>
                      <a:off x="0" y="0"/>
                      <a:ext cx="5797550" cy="2114550"/>
                    </a:xfrm>
                    <a:prstGeom prst="rect">
                      <a:avLst/>
                    </a:prstGeom>
                    <a:ln>
                      <a:noFill/>
                    </a:ln>
                    <a:extLst>
                      <a:ext uri="{53640926-AAD7-44D8-BBD7-CCE9431645EC}">
                        <a14:shadowObscured xmlns:a14="http://schemas.microsoft.com/office/drawing/2010/main"/>
                      </a:ext>
                    </a:extLst>
                  </pic:spPr>
                </pic:pic>
              </a:graphicData>
            </a:graphic>
          </wp:inline>
        </w:drawing>
      </w:r>
    </w:p>
    <w:p w:rsidR="0088695D" w:rsidRPr="005C2F5A" w:rsidRDefault="007D46F6" w:rsidP="00AC14F3">
      <w:pPr>
        <w:pStyle w:val="Prrafodelista"/>
        <w:spacing w:line="360" w:lineRule="auto"/>
        <w:ind w:left="0"/>
        <w:jc w:val="both"/>
        <w:rPr>
          <w:rFonts w:ascii="Palatino Linotype" w:hAnsi="Palatino Linotype" w:cs="Arial"/>
        </w:rPr>
      </w:pPr>
      <w:r w:rsidRPr="005C2F5A">
        <w:rPr>
          <w:rFonts w:ascii="Palatino Linotype" w:hAnsi="Palatino Linotype" w:cs="Arial"/>
          <w:b/>
          <w:sz w:val="28"/>
          <w:szCs w:val="28"/>
        </w:rPr>
        <w:t>VII</w:t>
      </w:r>
      <w:r w:rsidR="00DE581A" w:rsidRPr="005C2F5A">
        <w:rPr>
          <w:rFonts w:ascii="Palatino Linotype" w:hAnsi="Palatino Linotype" w:cs="Arial"/>
          <w:b/>
          <w:sz w:val="28"/>
          <w:szCs w:val="28"/>
        </w:rPr>
        <w:t>I</w:t>
      </w:r>
      <w:r w:rsidR="007E2E9A" w:rsidRPr="005C2F5A">
        <w:rPr>
          <w:rFonts w:ascii="Palatino Linotype" w:hAnsi="Palatino Linotype" w:cs="Arial"/>
          <w:b/>
          <w:sz w:val="28"/>
          <w:szCs w:val="28"/>
        </w:rPr>
        <w:t xml:space="preserve">. </w:t>
      </w:r>
      <w:r w:rsidR="007E2E9A" w:rsidRPr="005C2F5A">
        <w:rPr>
          <w:rFonts w:ascii="Palatino Linotype" w:hAnsi="Palatino Linotype" w:cs="Arial"/>
        </w:rPr>
        <w:t xml:space="preserve">Transcurrido </w:t>
      </w:r>
      <w:r w:rsidR="00F562CB" w:rsidRPr="005C2F5A">
        <w:rPr>
          <w:rFonts w:ascii="Palatino Linotype" w:hAnsi="Palatino Linotype" w:cs="Arial"/>
        </w:rPr>
        <w:t>el</w:t>
      </w:r>
      <w:r w:rsidR="007E2E9A" w:rsidRPr="005C2F5A">
        <w:rPr>
          <w:rFonts w:ascii="Palatino Linotype" w:hAnsi="Palatino Linotype" w:cs="Arial"/>
        </w:rPr>
        <w:t xml:space="preserve"> plazo señalado en el párrafo anterior y, una vez analizado el estado procesal que guardaba </w:t>
      </w:r>
      <w:r w:rsidR="00F562CB" w:rsidRPr="005C2F5A">
        <w:rPr>
          <w:rFonts w:ascii="Palatino Linotype" w:hAnsi="Palatino Linotype" w:cs="Arial"/>
        </w:rPr>
        <w:t>el</w:t>
      </w:r>
      <w:r w:rsidR="007E2E9A" w:rsidRPr="005C2F5A">
        <w:rPr>
          <w:rFonts w:ascii="Palatino Linotype" w:hAnsi="Palatino Linotype" w:cs="Arial"/>
        </w:rPr>
        <w:t xml:space="preserve"> expediente, el </w:t>
      </w:r>
      <w:r w:rsidR="0088496A" w:rsidRPr="005C2F5A">
        <w:rPr>
          <w:rFonts w:ascii="Palatino Linotype" w:hAnsi="Palatino Linotype" w:cs="Arial"/>
        </w:rPr>
        <w:t xml:space="preserve">veintiséis </w:t>
      </w:r>
      <w:r w:rsidR="00606006" w:rsidRPr="005C2F5A">
        <w:rPr>
          <w:rFonts w:ascii="Palatino Linotype" w:hAnsi="Palatino Linotype" w:cs="Arial"/>
        </w:rPr>
        <w:t xml:space="preserve">de </w:t>
      </w:r>
      <w:r w:rsidR="0088496A" w:rsidRPr="005C2F5A">
        <w:rPr>
          <w:rFonts w:ascii="Palatino Linotype" w:hAnsi="Palatino Linotype" w:cs="Arial"/>
        </w:rPr>
        <w:t>junio</w:t>
      </w:r>
      <w:r w:rsidR="007E2E9A" w:rsidRPr="005C2F5A">
        <w:rPr>
          <w:rFonts w:ascii="Palatino Linotype" w:hAnsi="Palatino Linotype" w:cs="Arial"/>
        </w:rPr>
        <w:t xml:space="preserve"> de dos mil dieci</w:t>
      </w:r>
      <w:r w:rsidR="00335F66" w:rsidRPr="005C2F5A">
        <w:rPr>
          <w:rFonts w:ascii="Palatino Linotype" w:hAnsi="Palatino Linotype" w:cs="Arial"/>
        </w:rPr>
        <w:t>ocho</w:t>
      </w:r>
      <w:r w:rsidR="007E2E9A" w:rsidRPr="005C2F5A">
        <w:rPr>
          <w:rFonts w:ascii="Palatino Linotype" w:hAnsi="Palatino Linotype" w:cs="Arial"/>
        </w:rPr>
        <w:t xml:space="preser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88695D" w:rsidRPr="005C2F5A" w:rsidRDefault="0088695D" w:rsidP="00AC14F3">
      <w:pPr>
        <w:pStyle w:val="Prrafodelista"/>
        <w:spacing w:line="360" w:lineRule="auto"/>
        <w:ind w:left="0"/>
        <w:jc w:val="both"/>
        <w:rPr>
          <w:rFonts w:ascii="Palatino Linotype" w:hAnsi="Palatino Linotype" w:cs="Arial"/>
        </w:rPr>
      </w:pPr>
    </w:p>
    <w:p w:rsidR="007E2E9A" w:rsidRPr="005C2F5A" w:rsidRDefault="0088695D" w:rsidP="00AC14F3">
      <w:pPr>
        <w:pStyle w:val="Prrafodelista"/>
        <w:spacing w:line="360" w:lineRule="auto"/>
        <w:ind w:left="0"/>
        <w:jc w:val="both"/>
        <w:rPr>
          <w:rFonts w:ascii="Palatino Linotype" w:hAnsi="Palatino Linotype" w:cs="Arial"/>
        </w:rPr>
      </w:pPr>
      <w:r w:rsidRPr="005C2F5A">
        <w:rPr>
          <w:rFonts w:ascii="Palatino Linotype" w:hAnsi="Palatino Linotype" w:cs="Arial"/>
          <w:b/>
          <w:sz w:val="28"/>
          <w:szCs w:val="28"/>
        </w:rPr>
        <w:t>IX.</w:t>
      </w:r>
      <w:r w:rsidRPr="005C2F5A">
        <w:rPr>
          <w:rFonts w:ascii="Palatino Linotype" w:hAnsi="Palatino Linotype" w:cs="Arial"/>
        </w:rPr>
        <w:t xml:space="preserve"> En fecha ocho de agosto de dos mil dieciocho, </w:t>
      </w:r>
      <w:r w:rsidRPr="005C2F5A">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5C2F5A">
        <w:rPr>
          <w:rFonts w:ascii="Palatino Linotype" w:hAnsi="Palatino Linotype" w:cs="Arial"/>
        </w:rPr>
        <w:t>; y</w:t>
      </w:r>
    </w:p>
    <w:p w:rsidR="007A3A10" w:rsidRPr="005C2F5A" w:rsidRDefault="007A3A10" w:rsidP="00EC3A5E">
      <w:pPr>
        <w:spacing w:line="360" w:lineRule="auto"/>
        <w:jc w:val="both"/>
        <w:rPr>
          <w:rFonts w:ascii="Palatino Linotype" w:hAnsi="Palatino Linotype"/>
        </w:rPr>
      </w:pPr>
    </w:p>
    <w:p w:rsidR="00D06012" w:rsidRPr="005C2F5A" w:rsidRDefault="00D06012" w:rsidP="00EC3A5E">
      <w:pPr>
        <w:spacing w:line="360" w:lineRule="auto"/>
        <w:jc w:val="center"/>
        <w:rPr>
          <w:rFonts w:ascii="Palatino Linotype" w:hAnsi="Palatino Linotype" w:cs="Arial"/>
          <w:b/>
          <w:bCs/>
          <w:spacing w:val="60"/>
          <w:sz w:val="28"/>
          <w:lang w:val="es-ES_tradnl"/>
        </w:rPr>
      </w:pPr>
      <w:r w:rsidRPr="005C2F5A">
        <w:rPr>
          <w:rFonts w:ascii="Palatino Linotype" w:hAnsi="Palatino Linotype" w:cs="Arial"/>
          <w:b/>
          <w:bCs/>
          <w:spacing w:val="60"/>
          <w:sz w:val="28"/>
          <w:lang w:val="es-ES_tradnl"/>
        </w:rPr>
        <w:t>CONSIDERANDO</w:t>
      </w:r>
    </w:p>
    <w:p w:rsidR="00D06012" w:rsidRPr="005C2F5A" w:rsidRDefault="00D06012" w:rsidP="00EC3A5E">
      <w:pPr>
        <w:spacing w:line="360" w:lineRule="auto"/>
        <w:jc w:val="center"/>
        <w:rPr>
          <w:rFonts w:ascii="Palatino Linotype" w:hAnsi="Palatino Linotype" w:cs="Arial"/>
          <w:b/>
          <w:bCs/>
          <w:spacing w:val="60"/>
          <w:lang w:val="es-ES_tradnl"/>
        </w:rPr>
      </w:pPr>
    </w:p>
    <w:p w:rsidR="00CA39D3" w:rsidRPr="005C2F5A" w:rsidRDefault="00CA39D3" w:rsidP="00EC3A5E">
      <w:pPr>
        <w:spacing w:line="360" w:lineRule="auto"/>
        <w:ind w:right="50"/>
        <w:jc w:val="both"/>
        <w:rPr>
          <w:rFonts w:ascii="Palatino Linotype" w:hAnsi="Palatino Linotype" w:cs="Arial"/>
          <w:b/>
        </w:rPr>
      </w:pPr>
      <w:r w:rsidRPr="005C2F5A">
        <w:rPr>
          <w:rFonts w:ascii="Palatino Linotype" w:hAnsi="Palatino Linotype"/>
          <w:b/>
          <w:sz w:val="28"/>
          <w:szCs w:val="28"/>
        </w:rPr>
        <w:t>PRIMERO</w:t>
      </w:r>
      <w:r w:rsidRPr="005C2F5A">
        <w:rPr>
          <w:rFonts w:ascii="Palatino Linotype" w:hAnsi="Palatino Linotype"/>
          <w:b/>
        </w:rPr>
        <w:t>.</w:t>
      </w:r>
      <w:r w:rsidRPr="005C2F5A">
        <w:rPr>
          <w:rFonts w:ascii="Palatino Linotype" w:hAnsi="Palatino Linotype"/>
        </w:rPr>
        <w:t xml:space="preserve"> </w:t>
      </w:r>
      <w:r w:rsidRPr="005C2F5A">
        <w:rPr>
          <w:rFonts w:ascii="Palatino Linotype" w:hAnsi="Palatino Linotype"/>
          <w:b/>
        </w:rPr>
        <w:t>Competencia</w:t>
      </w:r>
      <w:r w:rsidRPr="005C2F5A">
        <w:rPr>
          <w:rFonts w:ascii="Palatino Linotype" w:hAnsi="Palatino Linotype"/>
        </w:rPr>
        <w:t>.</w:t>
      </w:r>
      <w:r w:rsidRPr="005C2F5A">
        <w:rPr>
          <w:rFonts w:ascii="Palatino Linotype" w:hAnsi="Palatino Linotype"/>
          <w:b/>
        </w:rPr>
        <w:t xml:space="preserve"> </w:t>
      </w:r>
      <w:r w:rsidRPr="005C2F5A">
        <w:rPr>
          <w:rFonts w:ascii="Palatino Linotype" w:hAnsi="Palatino Linotype"/>
        </w:rPr>
        <w:t xml:space="preserve">Este Instituto de </w:t>
      </w:r>
      <w:r w:rsidRPr="005C2F5A">
        <w:rPr>
          <w:rFonts w:ascii="Palatino Linotype" w:hAnsi="Palatino Linotype" w:cs="Arial"/>
        </w:rPr>
        <w:t>Transparencia</w:t>
      </w:r>
      <w:r w:rsidRPr="005C2F5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w:t>
      </w:r>
      <w:r w:rsidRPr="005C2F5A">
        <w:rPr>
          <w:rFonts w:ascii="Palatino Linotype" w:hAnsi="Palatino Linotype"/>
        </w:rPr>
        <w:lastRenderedPageBreak/>
        <w:t>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C2F5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4A6A02" w:rsidRPr="005C2F5A">
        <w:rPr>
          <w:rFonts w:ascii="Palatino Linotype" w:hAnsi="Palatino Linotype" w:cs="Arial"/>
        </w:rPr>
        <w:t>s</w:t>
      </w:r>
      <w:r w:rsidRPr="005C2F5A">
        <w:rPr>
          <w:rFonts w:ascii="Palatino Linotype" w:hAnsi="Palatino Linotype" w:cs="Arial"/>
        </w:rPr>
        <w:t xml:space="preserve"> de revisión interpuesto</w:t>
      </w:r>
      <w:r w:rsidR="004A6A02" w:rsidRPr="005C2F5A">
        <w:rPr>
          <w:rFonts w:ascii="Palatino Linotype" w:hAnsi="Palatino Linotype" w:cs="Arial"/>
        </w:rPr>
        <w:t>s</w:t>
      </w:r>
      <w:r w:rsidRPr="005C2F5A">
        <w:rPr>
          <w:rFonts w:ascii="Palatino Linotype" w:hAnsi="Palatino Linotype" w:cs="Arial"/>
        </w:rPr>
        <w:t xml:space="preserve"> por un</w:t>
      </w:r>
      <w:r w:rsidR="002C529A" w:rsidRPr="005C2F5A">
        <w:rPr>
          <w:rFonts w:ascii="Palatino Linotype" w:hAnsi="Palatino Linotype" w:cs="Arial"/>
        </w:rPr>
        <w:t>a</w:t>
      </w:r>
      <w:r w:rsidR="005A1D25" w:rsidRPr="005C2F5A">
        <w:rPr>
          <w:rFonts w:ascii="Palatino Linotype" w:hAnsi="Palatino Linotype" w:cs="Arial"/>
        </w:rPr>
        <w:t xml:space="preserve"> C</w:t>
      </w:r>
      <w:r w:rsidRPr="005C2F5A">
        <w:rPr>
          <w:rFonts w:ascii="Palatino Linotype" w:hAnsi="Palatino Linotype" w:cs="Arial"/>
        </w:rPr>
        <w:t>iudadan</w:t>
      </w:r>
      <w:r w:rsidR="002C529A" w:rsidRPr="005C2F5A">
        <w:rPr>
          <w:rFonts w:ascii="Palatino Linotype" w:hAnsi="Palatino Linotype" w:cs="Arial"/>
        </w:rPr>
        <w:t>a</w:t>
      </w:r>
      <w:r w:rsidRPr="005C2F5A">
        <w:rPr>
          <w:rFonts w:ascii="Palatino Linotype" w:hAnsi="Palatino Linotype" w:cs="Arial"/>
        </w:rPr>
        <w:t xml:space="preserve"> en términos de la Ley de la materia.</w:t>
      </w:r>
    </w:p>
    <w:p w:rsidR="00D06012" w:rsidRPr="005C2F5A" w:rsidRDefault="00D06012" w:rsidP="00EC3A5E">
      <w:pPr>
        <w:spacing w:line="360" w:lineRule="auto"/>
        <w:jc w:val="both"/>
        <w:rPr>
          <w:rFonts w:ascii="Palatino Linotype" w:hAnsi="Palatino Linotype" w:cs="Arial"/>
          <w:b/>
          <w:sz w:val="28"/>
        </w:rPr>
      </w:pPr>
    </w:p>
    <w:p w:rsidR="00D06012" w:rsidRPr="005C2F5A" w:rsidRDefault="00D06012" w:rsidP="00EC3A5E">
      <w:pPr>
        <w:spacing w:line="360" w:lineRule="auto"/>
        <w:jc w:val="both"/>
        <w:rPr>
          <w:rFonts w:ascii="Palatino Linotype" w:hAnsi="Palatino Linotype" w:cs="Arial"/>
          <w:b/>
          <w:snapToGrid w:val="0"/>
        </w:rPr>
      </w:pPr>
      <w:r w:rsidRPr="005C2F5A">
        <w:rPr>
          <w:rFonts w:ascii="Palatino Linotype" w:hAnsi="Palatino Linotype" w:cs="Arial"/>
          <w:b/>
          <w:sz w:val="28"/>
        </w:rPr>
        <w:t>SEGUNDO</w:t>
      </w:r>
      <w:r w:rsidRPr="005C2F5A">
        <w:rPr>
          <w:rFonts w:ascii="Palatino Linotype" w:hAnsi="Palatino Linotype" w:cs="Arial"/>
          <w:b/>
          <w:lang w:val="es-MX"/>
        </w:rPr>
        <w:t xml:space="preserve">. </w:t>
      </w:r>
      <w:r w:rsidRPr="005C2F5A">
        <w:rPr>
          <w:rFonts w:ascii="Palatino Linotype" w:hAnsi="Palatino Linotype" w:cs="Arial"/>
          <w:b/>
        </w:rPr>
        <w:t xml:space="preserve">Interés. </w:t>
      </w:r>
      <w:r w:rsidR="00F562CB" w:rsidRPr="005C2F5A">
        <w:rPr>
          <w:rFonts w:ascii="Palatino Linotype" w:hAnsi="Palatino Linotype" w:cs="Arial"/>
          <w:bCs/>
        </w:rPr>
        <w:t>El</w:t>
      </w:r>
      <w:r w:rsidR="008E462A" w:rsidRPr="005C2F5A">
        <w:rPr>
          <w:rFonts w:ascii="Palatino Linotype" w:hAnsi="Palatino Linotype" w:cs="Arial"/>
          <w:bCs/>
        </w:rPr>
        <w:t xml:space="preserve"> r</w:t>
      </w:r>
      <w:r w:rsidR="00C40566" w:rsidRPr="005C2F5A">
        <w:rPr>
          <w:rFonts w:ascii="Palatino Linotype" w:hAnsi="Palatino Linotype" w:cs="Arial"/>
          <w:bCs/>
        </w:rPr>
        <w:t xml:space="preserve">ecurso de </w:t>
      </w:r>
      <w:r w:rsidR="008E462A" w:rsidRPr="005C2F5A">
        <w:rPr>
          <w:rFonts w:ascii="Palatino Linotype" w:hAnsi="Palatino Linotype" w:cs="Arial"/>
          <w:bCs/>
        </w:rPr>
        <w:t>r</w:t>
      </w:r>
      <w:r w:rsidR="00C40566" w:rsidRPr="005C2F5A">
        <w:rPr>
          <w:rFonts w:ascii="Palatino Linotype" w:hAnsi="Palatino Linotype" w:cs="Arial"/>
          <w:bCs/>
        </w:rPr>
        <w:t>evisión fue interpuesto</w:t>
      </w:r>
      <w:r w:rsidR="00F562CB" w:rsidRPr="005C2F5A">
        <w:rPr>
          <w:rFonts w:ascii="Palatino Linotype" w:hAnsi="Palatino Linotype" w:cs="Arial"/>
          <w:bCs/>
        </w:rPr>
        <w:t xml:space="preserve"> </w:t>
      </w:r>
      <w:r w:rsidR="00C40566" w:rsidRPr="005C2F5A">
        <w:rPr>
          <w:rFonts w:ascii="Palatino Linotype" w:hAnsi="Palatino Linotype" w:cs="Arial"/>
          <w:bCs/>
        </w:rPr>
        <w:t xml:space="preserve">por parte legítima, en atención a que </w:t>
      </w:r>
      <w:r w:rsidR="00653182" w:rsidRPr="005C2F5A">
        <w:rPr>
          <w:rFonts w:ascii="Palatino Linotype" w:hAnsi="Palatino Linotype" w:cs="Arial"/>
          <w:bCs/>
        </w:rPr>
        <w:t>se</w:t>
      </w:r>
      <w:r w:rsidR="00C40566" w:rsidRPr="005C2F5A">
        <w:rPr>
          <w:rFonts w:ascii="Palatino Linotype" w:hAnsi="Palatino Linotype" w:cs="Arial"/>
          <w:bCs/>
        </w:rPr>
        <w:t xml:space="preserve"> present</w:t>
      </w:r>
      <w:r w:rsidR="003868B3" w:rsidRPr="005C2F5A">
        <w:rPr>
          <w:rFonts w:ascii="Palatino Linotype" w:hAnsi="Palatino Linotype" w:cs="Arial"/>
          <w:bCs/>
        </w:rPr>
        <w:t>ó</w:t>
      </w:r>
      <w:r w:rsidR="00C40566" w:rsidRPr="005C2F5A">
        <w:rPr>
          <w:rFonts w:ascii="Palatino Linotype" w:hAnsi="Palatino Linotype" w:cs="Arial"/>
          <w:bCs/>
        </w:rPr>
        <w:t xml:space="preserve"> por </w:t>
      </w:r>
      <w:r w:rsidR="002C529A" w:rsidRPr="005C2F5A">
        <w:rPr>
          <w:rFonts w:ascii="Palatino Linotype" w:hAnsi="Palatino Linotype" w:cs="Arial"/>
          <w:b/>
          <w:bCs/>
        </w:rPr>
        <w:t>LA</w:t>
      </w:r>
      <w:r w:rsidR="00776F73" w:rsidRPr="005C2F5A">
        <w:rPr>
          <w:rFonts w:ascii="Palatino Linotype" w:hAnsi="Palatino Linotype" w:cs="Arial"/>
          <w:b/>
          <w:bCs/>
        </w:rPr>
        <w:t xml:space="preserve"> RECURRENTE</w:t>
      </w:r>
      <w:r w:rsidR="00C40566" w:rsidRPr="005C2F5A">
        <w:rPr>
          <w:rFonts w:ascii="Palatino Linotype" w:hAnsi="Palatino Linotype" w:cs="Arial"/>
          <w:b/>
          <w:bCs/>
        </w:rPr>
        <w:t>,</w:t>
      </w:r>
      <w:r w:rsidR="00C40566" w:rsidRPr="005C2F5A">
        <w:rPr>
          <w:rFonts w:ascii="Palatino Linotype" w:hAnsi="Palatino Linotype" w:cs="Arial"/>
          <w:bCs/>
        </w:rPr>
        <w:t xml:space="preserve"> quien </w:t>
      </w:r>
      <w:r w:rsidR="00653182" w:rsidRPr="005C2F5A">
        <w:rPr>
          <w:rFonts w:ascii="Palatino Linotype" w:hAnsi="Palatino Linotype" w:cs="Arial"/>
          <w:bCs/>
        </w:rPr>
        <w:t>es</w:t>
      </w:r>
      <w:r w:rsidR="00C40566" w:rsidRPr="005C2F5A">
        <w:rPr>
          <w:rFonts w:ascii="Palatino Linotype" w:hAnsi="Palatino Linotype" w:cs="Arial"/>
          <w:bCs/>
        </w:rPr>
        <w:t xml:space="preserve"> la misma </w:t>
      </w:r>
      <w:r w:rsidR="00081FC7" w:rsidRPr="005C2F5A">
        <w:rPr>
          <w:rFonts w:ascii="Palatino Linotype" w:hAnsi="Palatino Linotype" w:cs="Arial"/>
          <w:bCs/>
        </w:rPr>
        <w:t xml:space="preserve">persona </w:t>
      </w:r>
      <w:r w:rsidR="00C40566" w:rsidRPr="005C2F5A">
        <w:rPr>
          <w:rFonts w:ascii="Palatino Linotype" w:hAnsi="Palatino Linotype" w:cs="Arial"/>
          <w:bCs/>
        </w:rPr>
        <w:t xml:space="preserve">que formuló la solicitud de acceso a la información pública al </w:t>
      </w:r>
      <w:r w:rsidR="00C40566" w:rsidRPr="005C2F5A">
        <w:rPr>
          <w:rFonts w:ascii="Palatino Linotype" w:hAnsi="Palatino Linotype" w:cs="Arial"/>
          <w:b/>
          <w:bCs/>
        </w:rPr>
        <w:t>SUJETO OBLIGADO.</w:t>
      </w:r>
    </w:p>
    <w:p w:rsidR="002C529A" w:rsidRPr="005C2F5A" w:rsidRDefault="00A26A1A" w:rsidP="002C529A">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5C2F5A">
        <w:rPr>
          <w:rFonts w:ascii="Palatino Linotype" w:hAnsi="Palatino Linotype" w:cs="Arial"/>
          <w:b/>
          <w:sz w:val="28"/>
          <w:szCs w:val="28"/>
        </w:rPr>
        <w:t xml:space="preserve">TERCERO. </w:t>
      </w:r>
      <w:r w:rsidR="002C529A" w:rsidRPr="005C2F5A">
        <w:rPr>
          <w:rFonts w:ascii="Palatino Linotype" w:hAnsi="Palatino Linotype" w:cs="Arial"/>
          <w:b/>
        </w:rPr>
        <w:t xml:space="preserve">Oportunidad. </w:t>
      </w:r>
      <w:r w:rsidR="002C529A" w:rsidRPr="005C2F5A">
        <w:rPr>
          <w:rFonts w:ascii="Palatino Linotype" w:hAnsi="Palatino Linotype" w:cs="Arial"/>
        </w:rPr>
        <w:t xml:space="preserve">Es de precisar que la Ley de Transparencia y Acceso a la Información Pública </w:t>
      </w:r>
      <w:r w:rsidR="002C529A" w:rsidRPr="005C2F5A">
        <w:rPr>
          <w:rFonts w:ascii="Palatino Linotype" w:hAnsi="Palatino Linotype"/>
        </w:rPr>
        <w:t>del</w:t>
      </w:r>
      <w:r w:rsidR="002C529A" w:rsidRPr="005C2F5A">
        <w:rPr>
          <w:rFonts w:ascii="Palatino Linotype" w:hAnsi="Palatino Linotype" w:cs="Arial"/>
        </w:rPr>
        <w:t xml:space="preserve"> Estado de México y </w:t>
      </w:r>
      <w:r w:rsidR="002C529A" w:rsidRPr="005C2F5A">
        <w:rPr>
          <w:rFonts w:ascii="Palatino Linotype" w:hAnsi="Palatino Linotype"/>
        </w:rPr>
        <w:t>Municipios</w:t>
      </w:r>
      <w:r w:rsidR="002C529A" w:rsidRPr="005C2F5A">
        <w:rPr>
          <w:rFonts w:ascii="Palatino Linotype" w:hAnsi="Palatino Linotype" w:cs="Arial"/>
        </w:rPr>
        <w:t>, describe el mecanismo de procedencia de los recursos de revisión, en ese sentido en su artículo 163 se indica lo siguiente:</w:t>
      </w:r>
    </w:p>
    <w:p w:rsidR="002C529A" w:rsidRPr="005C2F5A" w:rsidRDefault="002C529A" w:rsidP="002C529A">
      <w:pPr>
        <w:spacing w:before="120" w:after="120"/>
        <w:ind w:left="851" w:right="956"/>
        <w:jc w:val="both"/>
        <w:rPr>
          <w:rFonts w:ascii="Palatino Linotype" w:hAnsi="Palatino Linotype" w:cs="Arial"/>
          <w:i/>
          <w:sz w:val="22"/>
          <w:szCs w:val="22"/>
        </w:rPr>
      </w:pPr>
      <w:r w:rsidRPr="005C2F5A">
        <w:rPr>
          <w:rFonts w:ascii="Palatino Linotype" w:hAnsi="Palatino Linotype" w:cs="Arial"/>
          <w:sz w:val="22"/>
          <w:szCs w:val="22"/>
        </w:rPr>
        <w:t>“</w:t>
      </w:r>
      <w:r w:rsidRPr="005C2F5A">
        <w:rPr>
          <w:rFonts w:ascii="Palatino Linotype" w:hAnsi="Palatino Linotype" w:cs="Arial"/>
          <w:b/>
          <w:i/>
          <w:sz w:val="22"/>
          <w:szCs w:val="22"/>
        </w:rPr>
        <w:t xml:space="preserve">Artículo 163. La Unidad de Transparencia deberá notificar la respuesta a la solicitud al interesado en el menor tiempo posible, </w:t>
      </w:r>
      <w:r w:rsidRPr="005C2F5A">
        <w:rPr>
          <w:rFonts w:ascii="Palatino Linotype" w:hAnsi="Palatino Linotype" w:cs="Arial"/>
          <w:b/>
          <w:i/>
          <w:sz w:val="22"/>
          <w:szCs w:val="22"/>
          <w:u w:val="single"/>
        </w:rPr>
        <w:t>que no podrá exceder de quince días hábiles</w:t>
      </w:r>
      <w:r w:rsidRPr="005C2F5A">
        <w:rPr>
          <w:rFonts w:ascii="Palatino Linotype" w:hAnsi="Palatino Linotype" w:cs="Arial"/>
          <w:i/>
          <w:sz w:val="22"/>
          <w:szCs w:val="22"/>
        </w:rPr>
        <w:t>, contados a partir del día siguiente a la presentación de aquélla.</w:t>
      </w:r>
    </w:p>
    <w:p w:rsidR="002C529A" w:rsidRPr="005C2F5A" w:rsidRDefault="002C529A" w:rsidP="002C529A">
      <w:pPr>
        <w:spacing w:before="120" w:after="120"/>
        <w:ind w:left="851" w:right="956"/>
        <w:jc w:val="both"/>
        <w:rPr>
          <w:rFonts w:ascii="Palatino Linotype" w:hAnsi="Palatino Linotype" w:cs="Arial"/>
          <w:i/>
          <w:sz w:val="22"/>
          <w:szCs w:val="22"/>
        </w:rPr>
      </w:pPr>
      <w:r w:rsidRPr="005C2F5A">
        <w:rPr>
          <w:rFonts w:ascii="Palatino Linotype" w:hAnsi="Palatino Linotype" w:cs="Arial"/>
          <w:i/>
          <w:sz w:val="22"/>
          <w:szCs w:val="22"/>
          <w:lang w:eastAsia="es-MX"/>
        </w:rPr>
        <w:t>Excepcionalmente</w:t>
      </w:r>
      <w:r w:rsidRPr="005C2F5A">
        <w:rPr>
          <w:rFonts w:ascii="Palatino Linotype" w:hAnsi="Palatino Linotype" w:cs="Arial"/>
          <w:i/>
          <w:sz w:val="22"/>
          <w:szCs w:val="22"/>
        </w:rPr>
        <w:t xml:space="preserv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5C2F5A">
        <w:rPr>
          <w:rFonts w:ascii="Palatino Linotype" w:hAnsi="Palatino Linotype" w:cs="Arial"/>
          <w:i/>
          <w:sz w:val="22"/>
          <w:szCs w:val="22"/>
        </w:rPr>
        <w:lastRenderedPageBreak/>
        <w:t>podrán invocarse como causales de ampliación del plazo motivos que supongan negligencia o descuido del sujeto obligado en el desahogo de la solicitud.”</w:t>
      </w:r>
    </w:p>
    <w:p w:rsidR="002C529A" w:rsidRPr="005C2F5A" w:rsidRDefault="002C529A" w:rsidP="002C529A">
      <w:pPr>
        <w:spacing w:before="120" w:after="120"/>
        <w:ind w:left="851" w:right="956"/>
        <w:jc w:val="both"/>
        <w:rPr>
          <w:rFonts w:ascii="Palatino Linotype" w:hAnsi="Palatino Linotype" w:cs="Arial"/>
          <w:sz w:val="22"/>
          <w:szCs w:val="22"/>
          <w:lang w:eastAsia="es-MX"/>
        </w:rPr>
      </w:pPr>
      <w:r w:rsidRPr="005C2F5A">
        <w:rPr>
          <w:rFonts w:ascii="Palatino Linotype" w:hAnsi="Palatino Linotype" w:cs="Arial"/>
          <w:sz w:val="22"/>
          <w:szCs w:val="22"/>
          <w:lang w:eastAsia="es-MX"/>
        </w:rPr>
        <w:t>(Énfasis añadido)</w:t>
      </w:r>
    </w:p>
    <w:p w:rsidR="002C529A" w:rsidRPr="005C2F5A"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5C2F5A">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2C529A" w:rsidRPr="005C2F5A"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5C2F5A">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C529A" w:rsidRPr="005C2F5A"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5C2F5A">
        <w:rPr>
          <w:rFonts w:ascii="Palatino Linotype" w:hAnsi="Palatino Linotype" w:cs="Arial"/>
        </w:rPr>
        <w:t xml:space="preserve">Derivado de lo anterior, se constituye la figura jurídica de la </w:t>
      </w:r>
      <w:r w:rsidRPr="005C2F5A">
        <w:rPr>
          <w:rFonts w:ascii="Palatino Linotype" w:hAnsi="Palatino Linotype" w:cs="Arial"/>
          <w:b/>
        </w:rPr>
        <w:t>NEGATIVA FICTA</w:t>
      </w:r>
      <w:r w:rsidRPr="005C2F5A">
        <w:rPr>
          <w:rFonts w:ascii="Palatino Linotype" w:hAnsi="Palatino Linotype" w:cs="Arial"/>
        </w:rPr>
        <w:t>, cuya esencia consiste en atribuir un efecto negativo al silencio de la autoridad administrativa frente a las instancias y solicitudes que hagan los particulares.</w:t>
      </w:r>
    </w:p>
    <w:p w:rsidR="002C529A" w:rsidRPr="005C2F5A"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5C2F5A">
        <w:rPr>
          <w:rFonts w:ascii="Palatino Linotype" w:hAnsi="Palatino Linotype" w:cs="Arial"/>
        </w:rPr>
        <w:t>Por su parte el artículo 178 de la Ley de Transparencia y Acceso a la Información Pública del Estado de México y Municipios, establece:</w:t>
      </w:r>
    </w:p>
    <w:p w:rsidR="002C529A" w:rsidRPr="005C2F5A" w:rsidRDefault="002C529A" w:rsidP="002C529A">
      <w:pPr>
        <w:spacing w:line="276" w:lineRule="auto"/>
        <w:ind w:left="851" w:right="958"/>
        <w:jc w:val="both"/>
        <w:rPr>
          <w:rFonts w:ascii="Palatino Linotype" w:hAnsi="Palatino Linotype" w:cs="Arial"/>
          <w:i/>
          <w:sz w:val="22"/>
          <w:szCs w:val="22"/>
        </w:rPr>
      </w:pPr>
      <w:r w:rsidRPr="005C2F5A">
        <w:rPr>
          <w:rFonts w:ascii="Palatino Linotype" w:hAnsi="Palatino Linotype" w:cs="Arial"/>
          <w:i/>
          <w:sz w:val="22"/>
          <w:szCs w:val="22"/>
        </w:rPr>
        <w:t>“</w:t>
      </w:r>
      <w:r w:rsidRPr="005C2F5A">
        <w:rPr>
          <w:rFonts w:ascii="Palatino Linotype" w:hAnsi="Palatino Linotype" w:cs="Arial"/>
          <w:b/>
          <w:i/>
          <w:sz w:val="22"/>
          <w:szCs w:val="22"/>
        </w:rPr>
        <w:t xml:space="preserve">Artículo 178. </w:t>
      </w:r>
      <w:r w:rsidRPr="005C2F5A">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529A" w:rsidRPr="005C2F5A" w:rsidRDefault="002C529A" w:rsidP="002C529A">
      <w:pPr>
        <w:spacing w:line="276" w:lineRule="auto"/>
        <w:ind w:left="851" w:right="958"/>
        <w:jc w:val="both"/>
        <w:rPr>
          <w:rFonts w:ascii="Palatino Linotype" w:hAnsi="Palatino Linotype" w:cs="Arial"/>
          <w:i/>
          <w:sz w:val="22"/>
          <w:szCs w:val="22"/>
        </w:rPr>
      </w:pPr>
      <w:r w:rsidRPr="005C2F5A">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5C2F5A">
        <w:rPr>
          <w:rFonts w:ascii="Palatino Linotype" w:hAnsi="Palatino Linotype" w:cs="Arial"/>
          <w:i/>
          <w:sz w:val="22"/>
          <w:szCs w:val="22"/>
        </w:rPr>
        <w:t>, acompañado con el documento que pruebe la fecha en que presentó la solicitud.</w:t>
      </w:r>
    </w:p>
    <w:p w:rsidR="002C529A" w:rsidRPr="005C2F5A" w:rsidRDefault="002C529A" w:rsidP="002C529A">
      <w:pPr>
        <w:spacing w:line="276" w:lineRule="auto"/>
        <w:ind w:left="851" w:right="958"/>
        <w:jc w:val="both"/>
        <w:rPr>
          <w:rFonts w:ascii="Palatino Linotype" w:hAnsi="Palatino Linotype" w:cs="Arial"/>
          <w:i/>
          <w:sz w:val="22"/>
          <w:szCs w:val="22"/>
        </w:rPr>
      </w:pPr>
      <w:r w:rsidRPr="005C2F5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C529A" w:rsidRPr="005C2F5A" w:rsidRDefault="002C529A" w:rsidP="002C529A">
      <w:pPr>
        <w:spacing w:line="276" w:lineRule="auto"/>
        <w:ind w:left="851" w:right="958"/>
        <w:jc w:val="both"/>
        <w:rPr>
          <w:rFonts w:ascii="Palatino Linotype" w:hAnsi="Palatino Linotype" w:cs="Arial"/>
          <w:sz w:val="22"/>
          <w:szCs w:val="22"/>
        </w:rPr>
      </w:pPr>
      <w:r w:rsidRPr="005C2F5A">
        <w:rPr>
          <w:rFonts w:ascii="Palatino Linotype" w:hAnsi="Palatino Linotype" w:cs="Arial"/>
          <w:sz w:val="22"/>
          <w:szCs w:val="22"/>
          <w:lang w:eastAsia="es-MX"/>
        </w:rPr>
        <w:t>(Énfasis añadido)</w:t>
      </w:r>
    </w:p>
    <w:p w:rsidR="002C529A" w:rsidRPr="005C2F5A"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5C2F5A">
        <w:rPr>
          <w:rFonts w:ascii="Palatino Linotype" w:hAnsi="Palatino Linotype" w:cs="Arial"/>
        </w:rPr>
        <w:lastRenderedPageBreak/>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las solicitudes de información por parte del </w:t>
      </w:r>
      <w:r w:rsidRPr="005C2F5A">
        <w:rPr>
          <w:rFonts w:ascii="Palatino Linotype" w:hAnsi="Palatino Linotype" w:cs="Arial"/>
          <w:b/>
        </w:rPr>
        <w:t>SUJETO OBLIGADO</w:t>
      </w:r>
      <w:r w:rsidRPr="005C2F5A">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5C2F5A">
        <w:rPr>
          <w:rFonts w:ascii="Palatino Linotype" w:hAnsi="Palatino Linotype" w:cs="Arial"/>
          <w:b/>
          <w:u w:val="single"/>
        </w:rPr>
        <w:t>en cualquier momento</w:t>
      </w:r>
      <w:r w:rsidRPr="005C2F5A">
        <w:rPr>
          <w:rFonts w:ascii="Palatino Linotype" w:hAnsi="Palatino Linotype" w:cs="Arial"/>
        </w:rPr>
        <w:t>. Por lo que la interposición del presente recurso de revisión resulta oportuna.</w:t>
      </w:r>
    </w:p>
    <w:p w:rsidR="0006178E" w:rsidRPr="005C2F5A" w:rsidRDefault="00D2534A" w:rsidP="0006178E">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5C2F5A">
        <w:rPr>
          <w:rFonts w:ascii="Palatino Linotype" w:hAnsi="Palatino Linotype" w:cs="Arial"/>
          <w:b/>
          <w:sz w:val="28"/>
          <w:szCs w:val="28"/>
        </w:rPr>
        <w:t xml:space="preserve">CUARTO. </w:t>
      </w:r>
      <w:r w:rsidR="0006178E" w:rsidRPr="005C2F5A">
        <w:rPr>
          <w:rFonts w:ascii="Palatino Linotype" w:hAnsi="Palatino Linotype"/>
          <w:b/>
        </w:rPr>
        <w:t xml:space="preserve">Procedibilidad. </w:t>
      </w:r>
      <w:r w:rsidR="0006178E" w:rsidRPr="005C2F5A">
        <w:rPr>
          <w:rFonts w:ascii="Palatino Linotype" w:hAnsi="Palatino Linotype" w:cs="Arial"/>
        </w:rPr>
        <w:t xml:space="preserve">Se considera importante abordar el análisis de los requisitos de procedibilidad del recurso de revisión, así tenemos que el artículo 180 de la </w:t>
      </w:r>
      <w:r w:rsidR="0006178E" w:rsidRPr="005C2F5A">
        <w:rPr>
          <w:rFonts w:ascii="Palatino Linotype" w:hAnsi="Palatino Linotype" w:cs="Arial"/>
          <w:lang w:eastAsia="es-MX"/>
        </w:rPr>
        <w:t xml:space="preserve">Ley de Transparencia y Acceso a la Información Pública del Estado de México y Municipios, </w:t>
      </w:r>
      <w:r w:rsidR="0006178E" w:rsidRPr="005C2F5A">
        <w:rPr>
          <w:rFonts w:ascii="Palatino Linotype" w:hAnsi="Palatino Linotype" w:cs="Arial"/>
        </w:rPr>
        <w:t>establece lo siguiente:</w:t>
      </w:r>
    </w:p>
    <w:p w:rsidR="0006178E" w:rsidRPr="005C2F5A" w:rsidRDefault="0006178E" w:rsidP="0006178E">
      <w:pPr>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rPr>
        <w:t xml:space="preserve">“Artículo 180. </w:t>
      </w:r>
      <w:r w:rsidRPr="005C2F5A">
        <w:rPr>
          <w:rFonts w:ascii="Palatino Linotype" w:hAnsi="Palatino Linotype"/>
          <w:i/>
          <w:sz w:val="22"/>
          <w:szCs w:val="22"/>
        </w:rPr>
        <w:t xml:space="preserve">El </w:t>
      </w:r>
      <w:r w:rsidRPr="005C2F5A">
        <w:rPr>
          <w:rFonts w:ascii="Palatino Linotype" w:hAnsi="Palatino Linotype" w:cs="Arial"/>
          <w:i/>
          <w:sz w:val="22"/>
          <w:szCs w:val="22"/>
        </w:rPr>
        <w:t>recurso</w:t>
      </w:r>
      <w:r w:rsidRPr="005C2F5A">
        <w:rPr>
          <w:rFonts w:ascii="Palatino Linotype" w:hAnsi="Palatino Linotype"/>
          <w:i/>
          <w:sz w:val="22"/>
          <w:szCs w:val="22"/>
        </w:rPr>
        <w:t xml:space="preserve"> </w:t>
      </w:r>
      <w:r w:rsidRPr="005C2F5A">
        <w:rPr>
          <w:rFonts w:ascii="Palatino Linotype" w:hAnsi="Palatino Linotype" w:cs="Arial"/>
          <w:i/>
          <w:color w:val="222222"/>
          <w:sz w:val="22"/>
          <w:szCs w:val="22"/>
          <w:lang w:eastAsia="es-MX"/>
        </w:rPr>
        <w:t>de</w:t>
      </w:r>
      <w:r w:rsidRPr="005C2F5A">
        <w:rPr>
          <w:rFonts w:ascii="Palatino Linotype" w:hAnsi="Palatino Linotype"/>
          <w:i/>
          <w:sz w:val="22"/>
          <w:szCs w:val="22"/>
        </w:rPr>
        <w:t xml:space="preserve"> revisión contendrá:</w:t>
      </w:r>
      <w:r w:rsidRPr="005C2F5A">
        <w:rPr>
          <w:rFonts w:ascii="Palatino Linotype" w:hAnsi="Palatino Linotype"/>
          <w:b/>
          <w:i/>
          <w:sz w:val="22"/>
          <w:szCs w:val="22"/>
        </w:rPr>
        <w:t xml:space="preserve"> </w:t>
      </w:r>
    </w:p>
    <w:p w:rsidR="0006178E" w:rsidRPr="005C2F5A" w:rsidRDefault="0006178E" w:rsidP="0006178E">
      <w:pPr>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rPr>
        <w:t xml:space="preserve">I. </w:t>
      </w:r>
      <w:r w:rsidRPr="005C2F5A">
        <w:rPr>
          <w:rFonts w:ascii="Palatino Linotype" w:hAnsi="Palatino Linotype"/>
          <w:i/>
          <w:sz w:val="22"/>
          <w:szCs w:val="22"/>
        </w:rPr>
        <w:t xml:space="preserve">El sujeto obligado ante </w:t>
      </w:r>
      <w:r w:rsidRPr="005C2F5A">
        <w:rPr>
          <w:rFonts w:ascii="Palatino Linotype" w:hAnsi="Palatino Linotype" w:cs="Arial"/>
          <w:i/>
          <w:sz w:val="22"/>
          <w:szCs w:val="22"/>
        </w:rPr>
        <w:t>la</w:t>
      </w:r>
      <w:r w:rsidRPr="005C2F5A">
        <w:rPr>
          <w:rFonts w:ascii="Palatino Linotype" w:hAnsi="Palatino Linotype"/>
          <w:i/>
          <w:sz w:val="22"/>
          <w:szCs w:val="22"/>
        </w:rPr>
        <w:t xml:space="preserve"> cual </w:t>
      </w:r>
      <w:r w:rsidRPr="005C2F5A">
        <w:rPr>
          <w:rFonts w:ascii="Palatino Linotype" w:hAnsi="Palatino Linotype" w:cs="Arial"/>
          <w:i/>
          <w:color w:val="222222"/>
          <w:sz w:val="22"/>
          <w:szCs w:val="22"/>
          <w:lang w:eastAsia="es-MX"/>
        </w:rPr>
        <w:t>se</w:t>
      </w:r>
      <w:r w:rsidRPr="005C2F5A">
        <w:rPr>
          <w:rFonts w:ascii="Palatino Linotype" w:hAnsi="Palatino Linotype"/>
          <w:i/>
          <w:sz w:val="22"/>
          <w:szCs w:val="22"/>
        </w:rPr>
        <w:t xml:space="preserve"> presentó la solicitud;</w:t>
      </w:r>
      <w:r w:rsidRPr="005C2F5A">
        <w:rPr>
          <w:rFonts w:ascii="Palatino Linotype" w:hAnsi="Palatino Linotype"/>
          <w:b/>
          <w:i/>
          <w:sz w:val="22"/>
          <w:szCs w:val="22"/>
        </w:rPr>
        <w:t xml:space="preserve"> </w:t>
      </w:r>
    </w:p>
    <w:p w:rsidR="0006178E" w:rsidRPr="005C2F5A" w:rsidRDefault="0006178E" w:rsidP="0006178E">
      <w:pPr>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rPr>
        <w:t xml:space="preserve">II. </w:t>
      </w:r>
      <w:r w:rsidRPr="005C2F5A">
        <w:rPr>
          <w:rFonts w:ascii="Palatino Linotype" w:hAnsi="Palatino Linotype"/>
          <w:b/>
          <w:i/>
          <w:sz w:val="22"/>
          <w:szCs w:val="22"/>
          <w:u w:val="single"/>
        </w:rPr>
        <w:t xml:space="preserve">El nombre del solicitante </w:t>
      </w:r>
      <w:r w:rsidRPr="005C2F5A">
        <w:rPr>
          <w:rFonts w:ascii="Palatino Linotype" w:hAnsi="Palatino Linotype" w:cs="Arial"/>
          <w:b/>
          <w:i/>
          <w:color w:val="222222"/>
          <w:sz w:val="22"/>
          <w:szCs w:val="22"/>
          <w:u w:val="single"/>
          <w:lang w:eastAsia="es-MX"/>
        </w:rPr>
        <w:t>que</w:t>
      </w:r>
      <w:r w:rsidRPr="005C2F5A">
        <w:rPr>
          <w:rFonts w:ascii="Palatino Linotype" w:hAnsi="Palatino Linotype"/>
          <w:b/>
          <w:i/>
          <w:sz w:val="22"/>
          <w:szCs w:val="22"/>
          <w:u w:val="single"/>
        </w:rPr>
        <w:t xml:space="preserve"> recurre </w:t>
      </w:r>
      <w:r w:rsidRPr="005C2F5A">
        <w:rPr>
          <w:rFonts w:ascii="Palatino Linotype" w:hAnsi="Palatino Linotype"/>
          <w:i/>
          <w:sz w:val="22"/>
          <w:szCs w:val="22"/>
        </w:rPr>
        <w:t>o de su representante y, en su caso, del tercero interesado, así como la dirección o medio que señale para recibir notificaciones;</w:t>
      </w:r>
      <w:r w:rsidRPr="005C2F5A">
        <w:rPr>
          <w:rFonts w:ascii="Palatino Linotype" w:hAnsi="Palatino Linotype"/>
          <w:b/>
          <w:i/>
          <w:sz w:val="22"/>
          <w:szCs w:val="22"/>
        </w:rPr>
        <w:t xml:space="preserve"> </w:t>
      </w:r>
    </w:p>
    <w:p w:rsidR="0006178E" w:rsidRPr="005C2F5A" w:rsidRDefault="0006178E" w:rsidP="0006178E">
      <w:pPr>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rPr>
        <w:t xml:space="preserve">III. </w:t>
      </w:r>
      <w:r w:rsidRPr="005C2F5A">
        <w:rPr>
          <w:rFonts w:ascii="Palatino Linotype" w:hAnsi="Palatino Linotype"/>
          <w:i/>
          <w:sz w:val="22"/>
          <w:szCs w:val="22"/>
        </w:rPr>
        <w:t xml:space="preserve">El número de folio de </w:t>
      </w:r>
      <w:r w:rsidRPr="005C2F5A">
        <w:rPr>
          <w:rFonts w:ascii="Palatino Linotype" w:hAnsi="Palatino Linotype" w:cs="Arial"/>
          <w:i/>
          <w:color w:val="222222"/>
          <w:sz w:val="22"/>
          <w:szCs w:val="22"/>
          <w:lang w:eastAsia="es-MX"/>
        </w:rPr>
        <w:t>respuesta</w:t>
      </w:r>
      <w:r w:rsidRPr="005C2F5A">
        <w:rPr>
          <w:rFonts w:ascii="Palatino Linotype" w:hAnsi="Palatino Linotype"/>
          <w:i/>
          <w:sz w:val="22"/>
          <w:szCs w:val="22"/>
        </w:rPr>
        <w:t xml:space="preserve"> de la solicitud de acceso; </w:t>
      </w:r>
    </w:p>
    <w:p w:rsidR="0006178E" w:rsidRPr="005C2F5A" w:rsidRDefault="0006178E" w:rsidP="0006178E">
      <w:pPr>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rPr>
        <w:t xml:space="preserve">IV. </w:t>
      </w:r>
      <w:r w:rsidRPr="005C2F5A">
        <w:rPr>
          <w:rFonts w:ascii="Palatino Linotype" w:hAnsi="Palatino Linotype"/>
          <w:i/>
          <w:sz w:val="22"/>
          <w:szCs w:val="22"/>
        </w:rPr>
        <w:t xml:space="preserve">La fecha en que fue </w:t>
      </w:r>
      <w:r w:rsidRPr="005C2F5A">
        <w:rPr>
          <w:rFonts w:ascii="Palatino Linotype" w:hAnsi="Palatino Linotype" w:cs="Arial"/>
          <w:i/>
          <w:color w:val="222222"/>
          <w:sz w:val="22"/>
          <w:szCs w:val="22"/>
          <w:lang w:eastAsia="es-MX"/>
        </w:rPr>
        <w:t>notificada</w:t>
      </w:r>
      <w:r w:rsidRPr="005C2F5A">
        <w:rPr>
          <w:rFonts w:ascii="Palatino Linotype" w:hAnsi="Palatino Linotype"/>
          <w:i/>
          <w:sz w:val="22"/>
          <w:szCs w:val="22"/>
        </w:rPr>
        <w:t xml:space="preserve"> la respuesta al solicitante o tuvo conocimiento del acto reclamado, o de presentación de la solicitud, en caso de falta de respuesta;</w:t>
      </w:r>
      <w:r w:rsidRPr="005C2F5A">
        <w:rPr>
          <w:rFonts w:ascii="Palatino Linotype" w:hAnsi="Palatino Linotype"/>
          <w:b/>
          <w:i/>
          <w:sz w:val="22"/>
          <w:szCs w:val="22"/>
        </w:rPr>
        <w:t xml:space="preserve"> </w:t>
      </w:r>
    </w:p>
    <w:p w:rsidR="0006178E" w:rsidRPr="005C2F5A" w:rsidRDefault="0006178E" w:rsidP="0006178E">
      <w:pPr>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rPr>
        <w:t xml:space="preserve">V. </w:t>
      </w:r>
      <w:r w:rsidRPr="005C2F5A">
        <w:rPr>
          <w:rFonts w:ascii="Palatino Linotype" w:hAnsi="Palatino Linotype"/>
          <w:i/>
          <w:sz w:val="22"/>
          <w:szCs w:val="22"/>
        </w:rPr>
        <w:t xml:space="preserve">El acto que se </w:t>
      </w:r>
      <w:r w:rsidRPr="005C2F5A">
        <w:rPr>
          <w:rFonts w:ascii="Palatino Linotype" w:hAnsi="Palatino Linotype" w:cs="Arial"/>
          <w:i/>
          <w:color w:val="222222"/>
          <w:sz w:val="22"/>
          <w:szCs w:val="22"/>
          <w:lang w:eastAsia="es-MX"/>
        </w:rPr>
        <w:t>recurre</w:t>
      </w:r>
      <w:r w:rsidRPr="005C2F5A">
        <w:rPr>
          <w:rFonts w:ascii="Palatino Linotype" w:hAnsi="Palatino Linotype"/>
          <w:i/>
          <w:sz w:val="22"/>
          <w:szCs w:val="22"/>
        </w:rPr>
        <w:t>;</w:t>
      </w:r>
      <w:r w:rsidRPr="005C2F5A">
        <w:rPr>
          <w:rFonts w:ascii="Palatino Linotype" w:hAnsi="Palatino Linotype"/>
          <w:b/>
          <w:i/>
          <w:sz w:val="22"/>
          <w:szCs w:val="22"/>
        </w:rPr>
        <w:t xml:space="preserve"> </w:t>
      </w:r>
    </w:p>
    <w:p w:rsidR="0006178E" w:rsidRPr="005C2F5A" w:rsidRDefault="0006178E" w:rsidP="0006178E">
      <w:pPr>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rPr>
        <w:t xml:space="preserve">VI. </w:t>
      </w:r>
      <w:r w:rsidRPr="005C2F5A">
        <w:rPr>
          <w:rFonts w:ascii="Palatino Linotype" w:hAnsi="Palatino Linotype"/>
          <w:i/>
          <w:sz w:val="22"/>
          <w:szCs w:val="22"/>
        </w:rPr>
        <w:t xml:space="preserve">Las razones o </w:t>
      </w:r>
      <w:r w:rsidRPr="005C2F5A">
        <w:rPr>
          <w:rFonts w:ascii="Palatino Linotype" w:hAnsi="Palatino Linotype" w:cs="Arial"/>
          <w:i/>
          <w:color w:val="222222"/>
          <w:sz w:val="22"/>
          <w:szCs w:val="22"/>
          <w:lang w:eastAsia="es-MX"/>
        </w:rPr>
        <w:t>motivos</w:t>
      </w:r>
      <w:r w:rsidRPr="005C2F5A">
        <w:rPr>
          <w:rFonts w:ascii="Palatino Linotype" w:hAnsi="Palatino Linotype"/>
          <w:i/>
          <w:sz w:val="22"/>
          <w:szCs w:val="22"/>
        </w:rPr>
        <w:t xml:space="preserve"> de inconformidad;</w:t>
      </w:r>
      <w:r w:rsidRPr="005C2F5A">
        <w:rPr>
          <w:rFonts w:ascii="Palatino Linotype" w:hAnsi="Palatino Linotype"/>
          <w:b/>
          <w:i/>
          <w:sz w:val="22"/>
          <w:szCs w:val="22"/>
        </w:rPr>
        <w:t xml:space="preserve"> </w:t>
      </w:r>
    </w:p>
    <w:p w:rsidR="0006178E" w:rsidRPr="005C2F5A" w:rsidRDefault="0006178E" w:rsidP="0006178E">
      <w:pPr>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rPr>
        <w:t xml:space="preserve">VII. </w:t>
      </w:r>
      <w:r w:rsidRPr="005C2F5A">
        <w:rPr>
          <w:rFonts w:ascii="Palatino Linotype" w:hAnsi="Palatino Linotype"/>
          <w:i/>
          <w:sz w:val="22"/>
          <w:szCs w:val="22"/>
        </w:rPr>
        <w:t>La copia de la respuesta que se impugna y, en su caso, de la notificación correspondiente, en el caso de respuesta de la solicitud; y</w:t>
      </w:r>
      <w:r w:rsidRPr="005C2F5A">
        <w:rPr>
          <w:rFonts w:ascii="Palatino Linotype" w:hAnsi="Palatino Linotype"/>
          <w:b/>
          <w:i/>
          <w:sz w:val="22"/>
          <w:szCs w:val="22"/>
        </w:rPr>
        <w:t xml:space="preserve"> </w:t>
      </w:r>
    </w:p>
    <w:p w:rsidR="0006178E" w:rsidRPr="005C2F5A" w:rsidRDefault="0006178E" w:rsidP="0006178E">
      <w:pPr>
        <w:spacing w:line="276" w:lineRule="auto"/>
        <w:ind w:left="851" w:right="992"/>
        <w:jc w:val="both"/>
        <w:rPr>
          <w:rFonts w:ascii="Palatino Linotype" w:hAnsi="Palatino Linotype"/>
          <w:i/>
          <w:sz w:val="22"/>
          <w:szCs w:val="22"/>
        </w:rPr>
      </w:pPr>
      <w:r w:rsidRPr="005C2F5A">
        <w:rPr>
          <w:rFonts w:ascii="Palatino Linotype" w:hAnsi="Palatino Linotype"/>
          <w:b/>
          <w:i/>
          <w:sz w:val="22"/>
          <w:szCs w:val="22"/>
        </w:rPr>
        <w:t xml:space="preserve">VIII. </w:t>
      </w:r>
      <w:r w:rsidRPr="005C2F5A">
        <w:rPr>
          <w:rFonts w:ascii="Palatino Linotype" w:hAnsi="Palatino Linotype"/>
          <w:i/>
          <w:sz w:val="22"/>
          <w:szCs w:val="22"/>
        </w:rPr>
        <w:t>Firma del recurrente, en su caso, cuando se presente por escrito, requisito sin el cual se dará trámite al recurso.</w:t>
      </w:r>
    </w:p>
    <w:p w:rsidR="0006178E" w:rsidRPr="005C2F5A" w:rsidRDefault="0006178E" w:rsidP="0006178E">
      <w:pPr>
        <w:spacing w:line="276" w:lineRule="auto"/>
        <w:ind w:left="851" w:right="992"/>
        <w:jc w:val="both"/>
        <w:rPr>
          <w:rFonts w:ascii="Palatino Linotype" w:hAnsi="Palatino Linotype"/>
          <w:i/>
          <w:sz w:val="22"/>
          <w:szCs w:val="22"/>
        </w:rPr>
      </w:pPr>
      <w:r w:rsidRPr="005C2F5A">
        <w:rPr>
          <w:rFonts w:ascii="Palatino Linotype" w:hAnsi="Palatino Linotype"/>
          <w:i/>
          <w:sz w:val="22"/>
          <w:szCs w:val="22"/>
        </w:rPr>
        <w:t xml:space="preserve">Adicionalmente, se podrán anexar las pruebas y demás elementos que considere procedentes someter a juicio del Instituto. </w:t>
      </w:r>
    </w:p>
    <w:p w:rsidR="0006178E" w:rsidRPr="005C2F5A" w:rsidRDefault="0006178E" w:rsidP="0006178E">
      <w:pPr>
        <w:spacing w:line="276" w:lineRule="auto"/>
        <w:ind w:left="851" w:right="992"/>
        <w:jc w:val="both"/>
        <w:rPr>
          <w:rFonts w:ascii="Palatino Linotype" w:hAnsi="Palatino Linotype"/>
          <w:i/>
          <w:sz w:val="22"/>
          <w:szCs w:val="22"/>
        </w:rPr>
      </w:pPr>
      <w:r w:rsidRPr="005C2F5A">
        <w:rPr>
          <w:rFonts w:ascii="Palatino Linotype" w:hAnsi="Palatino Linotype"/>
          <w:i/>
          <w:sz w:val="22"/>
          <w:szCs w:val="22"/>
        </w:rPr>
        <w:lastRenderedPageBreak/>
        <w:t xml:space="preserve">En ningún caso será necesario que el particular ratifique el recurso de revisión interpuesto. </w:t>
      </w:r>
    </w:p>
    <w:p w:rsidR="0006178E" w:rsidRPr="005C2F5A" w:rsidRDefault="0006178E" w:rsidP="0006178E">
      <w:pPr>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u w:val="single"/>
        </w:rPr>
        <w:t xml:space="preserve">En caso de </w:t>
      </w:r>
      <w:r w:rsidRPr="005C2F5A">
        <w:rPr>
          <w:rFonts w:ascii="Palatino Linotype" w:hAnsi="Palatino Linotype" w:cs="Arial"/>
          <w:b/>
          <w:i/>
          <w:color w:val="222222"/>
          <w:sz w:val="22"/>
          <w:szCs w:val="22"/>
          <w:u w:val="single"/>
          <w:lang w:eastAsia="es-MX"/>
        </w:rPr>
        <w:t>que</w:t>
      </w:r>
      <w:r w:rsidRPr="005C2F5A">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5C2F5A">
        <w:rPr>
          <w:rFonts w:ascii="Palatino Linotype" w:hAnsi="Palatino Linotype"/>
          <w:i/>
          <w:sz w:val="22"/>
          <w:szCs w:val="22"/>
        </w:rPr>
        <w:t>, IV, VII y VIII.</w:t>
      </w:r>
      <w:r w:rsidRPr="005C2F5A">
        <w:rPr>
          <w:rFonts w:ascii="Palatino Linotype" w:hAnsi="Palatino Linotype"/>
          <w:b/>
          <w:i/>
          <w:sz w:val="22"/>
          <w:szCs w:val="22"/>
        </w:rPr>
        <w:t>”</w:t>
      </w:r>
    </w:p>
    <w:p w:rsidR="0006178E" w:rsidRPr="005C2F5A" w:rsidRDefault="0006178E" w:rsidP="0006178E">
      <w:pPr>
        <w:spacing w:before="240" w:after="240" w:line="360" w:lineRule="auto"/>
        <w:jc w:val="both"/>
        <w:rPr>
          <w:rFonts w:ascii="Palatino Linotype" w:hAnsi="Palatino Linotype"/>
        </w:rPr>
      </w:pPr>
      <w:r w:rsidRPr="005C2F5A">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5C2F5A">
        <w:rPr>
          <w:rFonts w:ascii="Palatino Linotype" w:hAnsi="Palatino Linotype"/>
          <w:b/>
        </w:rPr>
        <w:t>SAIMEX</w:t>
      </w:r>
      <w:r w:rsidRPr="005C2F5A">
        <w:rPr>
          <w:rFonts w:ascii="Palatino Linotype" w:hAnsi="Palatino Linotype"/>
        </w:rPr>
        <w:t xml:space="preserve"> se desprende que la parte solicitante y ahora </w:t>
      </w:r>
      <w:r w:rsidRPr="005C2F5A">
        <w:rPr>
          <w:rFonts w:ascii="Palatino Linotype" w:hAnsi="Palatino Linotype"/>
          <w:b/>
        </w:rPr>
        <w:t>RECURRENTE</w:t>
      </w:r>
      <w:r w:rsidRPr="005C2F5A">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06178E" w:rsidRPr="005C2F5A" w:rsidRDefault="0006178E" w:rsidP="0006178E">
      <w:pPr>
        <w:autoSpaceDE w:val="0"/>
        <w:autoSpaceDN w:val="0"/>
        <w:adjustRightInd w:val="0"/>
        <w:spacing w:before="240" w:after="240" w:line="360" w:lineRule="auto"/>
        <w:ind w:right="-91"/>
        <w:jc w:val="both"/>
        <w:rPr>
          <w:rFonts w:ascii="Palatino Linotype" w:hAnsi="Palatino Linotype" w:cs="Arial"/>
          <w:color w:val="000000"/>
        </w:rPr>
      </w:pPr>
      <w:r w:rsidRPr="005C2F5A">
        <w:rPr>
          <w:rFonts w:ascii="Palatino Linotype" w:hAnsi="Palatino Linotype"/>
        </w:rPr>
        <w:t xml:space="preserve">Empero, debe destacarse que el artículo 15 de </w:t>
      </w:r>
      <w:r w:rsidRPr="005C2F5A">
        <w:rPr>
          <w:rFonts w:ascii="Palatino Linotype" w:hAnsi="Palatino Linotype" w:cs="Arial"/>
          <w:lang w:eastAsia="es-MX"/>
        </w:rPr>
        <w:t xml:space="preserve">Ley de Transparencia y Acceso a la Información Pública del Estado de México y Municipios </w:t>
      </w:r>
      <w:r w:rsidRPr="005C2F5A">
        <w:rPr>
          <w:rFonts w:ascii="Palatino Linotype" w:hAnsi="Palatino Linotype" w:cs="Arial"/>
          <w:iCs/>
        </w:rPr>
        <w:t xml:space="preserve">prevé que </w:t>
      </w:r>
      <w:r w:rsidRPr="005C2F5A">
        <w:rPr>
          <w:rFonts w:ascii="Palatino Linotype" w:hAnsi="Palatino Linotype"/>
        </w:rPr>
        <w:t xml:space="preserve">toda persona tendrá acceso a la información </w:t>
      </w:r>
      <w:r w:rsidRPr="005C2F5A">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5C2F5A">
        <w:rPr>
          <w:rFonts w:ascii="Palatino Linotype" w:hAnsi="Palatino Linotype" w:cs="Arial"/>
          <w:i/>
          <w:color w:val="000000"/>
        </w:rPr>
        <w:t>sine qua non</w:t>
      </w:r>
      <w:r w:rsidRPr="005C2F5A">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06178E" w:rsidRPr="005C2F5A" w:rsidRDefault="0006178E" w:rsidP="0006178E">
      <w:pPr>
        <w:spacing w:before="240" w:after="240" w:line="360" w:lineRule="auto"/>
        <w:jc w:val="both"/>
        <w:rPr>
          <w:rFonts w:ascii="Palatino Linotype" w:hAnsi="Palatino Linotype"/>
        </w:rPr>
      </w:pPr>
      <w:r w:rsidRPr="005C2F5A">
        <w:rPr>
          <w:rFonts w:ascii="Palatino Linotype" w:hAnsi="Palatino Linotype"/>
        </w:rPr>
        <w:t xml:space="preserve">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w:t>
      </w:r>
      <w:r w:rsidRPr="005C2F5A">
        <w:rPr>
          <w:rFonts w:ascii="Palatino Linotype" w:hAnsi="Palatino Linotype"/>
        </w:rPr>
        <w:lastRenderedPageBreak/>
        <w:t>disponen que toda persona sin necesidad de acreditar interés alguno o justificar su utilización, tendrá acceso gratuito a la información pública; preceptos cuyo texto y sentido literal es el siguiente:</w:t>
      </w:r>
    </w:p>
    <w:p w:rsidR="006F7643" w:rsidRPr="005C2F5A" w:rsidRDefault="006F7643" w:rsidP="0006178E">
      <w:pPr>
        <w:spacing w:before="240" w:after="240" w:line="360" w:lineRule="auto"/>
        <w:jc w:val="both"/>
        <w:rPr>
          <w:rFonts w:ascii="Palatino Linotype" w:hAnsi="Palatino Linotype"/>
        </w:rPr>
      </w:pPr>
    </w:p>
    <w:p w:rsidR="0006178E" w:rsidRPr="005C2F5A" w:rsidRDefault="0006178E" w:rsidP="0006178E">
      <w:pPr>
        <w:spacing w:line="276" w:lineRule="auto"/>
        <w:ind w:left="851" w:right="992"/>
        <w:jc w:val="center"/>
        <w:rPr>
          <w:rFonts w:ascii="Palatino Linotype" w:hAnsi="Palatino Linotype" w:cs="Arial"/>
          <w:b/>
          <w:i/>
          <w:sz w:val="22"/>
          <w:szCs w:val="22"/>
        </w:rPr>
      </w:pPr>
      <w:r w:rsidRPr="005C2F5A">
        <w:rPr>
          <w:rFonts w:ascii="Palatino Linotype" w:hAnsi="Palatino Linotype" w:cs="Arial"/>
          <w:b/>
          <w:i/>
          <w:sz w:val="22"/>
          <w:szCs w:val="22"/>
        </w:rPr>
        <w:t>Constitución Política de los Estados Unidos Mexicanos</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b/>
          <w:i/>
          <w:sz w:val="22"/>
          <w:szCs w:val="22"/>
        </w:rPr>
        <w:t>“Artículo 6o.</w:t>
      </w:r>
      <w:r w:rsidRPr="005C2F5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2F5A">
        <w:rPr>
          <w:rFonts w:ascii="Palatino Linotype" w:hAnsi="Palatino Linotype" w:cs="Arial"/>
          <w:b/>
          <w:i/>
          <w:sz w:val="22"/>
          <w:szCs w:val="22"/>
        </w:rPr>
        <w:t>El derecho a la información será garantizado por el Estado.</w:t>
      </w:r>
      <w:r w:rsidRPr="005C2F5A">
        <w:rPr>
          <w:rFonts w:ascii="Palatino Linotype" w:hAnsi="Palatino Linotype" w:cs="Arial"/>
          <w:i/>
          <w:sz w:val="22"/>
          <w:szCs w:val="22"/>
        </w:rPr>
        <w:t xml:space="preserve"> </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i/>
          <w:sz w:val="22"/>
          <w:szCs w:val="22"/>
        </w:rPr>
        <w:t>Para efectos de lo dispuesto en el presente artículo se observará lo siguiente:</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06178E" w:rsidRPr="005C2F5A" w:rsidRDefault="0006178E" w:rsidP="0006178E">
      <w:pPr>
        <w:spacing w:line="276" w:lineRule="auto"/>
        <w:ind w:left="851" w:right="992"/>
        <w:jc w:val="both"/>
        <w:rPr>
          <w:rFonts w:ascii="Palatino Linotype" w:hAnsi="Palatino Linotype" w:cs="Arial"/>
          <w:i/>
          <w:sz w:val="22"/>
          <w:szCs w:val="22"/>
          <w:u w:val="single"/>
        </w:rPr>
      </w:pPr>
      <w:r w:rsidRPr="005C2F5A">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i/>
          <w:sz w:val="22"/>
          <w:szCs w:val="22"/>
        </w:rPr>
        <w:t>II.    La información que se refiere a la vida privada y los datos personales será protegida en los términos y con las excepciones que fijen las leyes.</w:t>
      </w:r>
    </w:p>
    <w:p w:rsidR="0006178E" w:rsidRPr="005C2F5A" w:rsidRDefault="0006178E" w:rsidP="0006178E">
      <w:pPr>
        <w:spacing w:line="276" w:lineRule="auto"/>
        <w:ind w:left="851" w:right="992"/>
        <w:jc w:val="both"/>
        <w:rPr>
          <w:rFonts w:ascii="Palatino Linotype" w:hAnsi="Palatino Linotype" w:cs="Arial"/>
          <w:i/>
          <w:sz w:val="22"/>
          <w:szCs w:val="22"/>
          <w:u w:val="single"/>
        </w:rPr>
      </w:pPr>
      <w:r w:rsidRPr="005C2F5A">
        <w:rPr>
          <w:rFonts w:ascii="Palatino Linotype" w:hAnsi="Palatino Linotype" w:cs="Arial"/>
          <w:i/>
          <w:sz w:val="22"/>
          <w:szCs w:val="22"/>
          <w:u w:val="single"/>
        </w:rPr>
        <w:lastRenderedPageBreak/>
        <w:t>III.   Toda persona, sin necesidad de acreditar interés alguno o justificar su utilización, tendrá acceso gratuito a la información pública, a sus datos personales o a la rectificación de éstos.</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6178E" w:rsidRPr="005C2F5A" w:rsidRDefault="0006178E" w:rsidP="0006178E">
      <w:pPr>
        <w:spacing w:line="276" w:lineRule="auto"/>
        <w:ind w:left="851" w:right="992"/>
        <w:jc w:val="both"/>
        <w:rPr>
          <w:rFonts w:ascii="Palatino Linotype" w:hAnsi="Palatino Linotype" w:cs="Arial"/>
          <w:i/>
          <w:sz w:val="22"/>
          <w:szCs w:val="22"/>
          <w:u w:val="single"/>
        </w:rPr>
      </w:pPr>
      <w:r w:rsidRPr="005C2F5A">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6178E" w:rsidRPr="005C2F5A" w:rsidRDefault="0006178E" w:rsidP="0006178E">
      <w:pPr>
        <w:spacing w:line="276" w:lineRule="auto"/>
        <w:ind w:left="851" w:right="992"/>
        <w:jc w:val="both"/>
        <w:rPr>
          <w:rFonts w:ascii="Palatino Linotype" w:hAnsi="Palatino Linotype" w:cs="Arial"/>
          <w:i/>
          <w:sz w:val="22"/>
          <w:szCs w:val="22"/>
          <w:u w:val="single"/>
        </w:rPr>
      </w:pPr>
      <w:r w:rsidRPr="005C2F5A">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i/>
          <w:sz w:val="22"/>
          <w:szCs w:val="22"/>
        </w:rPr>
        <w:t>VII. La inobservancia a las disposiciones en materia de acceso a la información pública será sancionada en los términos que dispongan las leyes.</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i/>
          <w:sz w:val="22"/>
          <w:szCs w:val="22"/>
        </w:rPr>
        <w:t>…</w:t>
      </w:r>
    </w:p>
    <w:p w:rsidR="0006178E" w:rsidRPr="005C2F5A" w:rsidRDefault="0006178E" w:rsidP="0006178E">
      <w:pPr>
        <w:spacing w:line="276" w:lineRule="auto"/>
        <w:ind w:left="851" w:right="992"/>
        <w:jc w:val="both"/>
        <w:rPr>
          <w:rFonts w:ascii="Palatino Linotype" w:hAnsi="Palatino Linotype" w:cs="Arial"/>
          <w:i/>
          <w:color w:val="000000"/>
          <w:sz w:val="22"/>
          <w:szCs w:val="22"/>
          <w:lang w:eastAsia="es-MX"/>
        </w:rPr>
      </w:pPr>
      <w:r w:rsidRPr="005C2F5A">
        <w:rPr>
          <w:rFonts w:ascii="Palatino Linotype" w:hAnsi="Palatino Linotype" w:cs="Arial"/>
          <w:i/>
          <w:sz w:val="22"/>
          <w:szCs w:val="22"/>
          <w:u w:val="single"/>
        </w:rPr>
        <w:t>La ley establecerá aquella información que se considere reservada o confidencial.</w:t>
      </w:r>
      <w:r w:rsidRPr="005C2F5A">
        <w:rPr>
          <w:rFonts w:ascii="Palatino Linotype" w:hAnsi="Palatino Linotype" w:cs="Arial"/>
          <w:b/>
          <w:i/>
          <w:sz w:val="22"/>
          <w:szCs w:val="22"/>
        </w:rPr>
        <w:t>”</w:t>
      </w:r>
      <w:r w:rsidRPr="005C2F5A">
        <w:rPr>
          <w:rFonts w:ascii="Palatino Linotype" w:hAnsi="Palatino Linotype" w:cs="Arial"/>
          <w:i/>
          <w:color w:val="000000"/>
          <w:sz w:val="22"/>
          <w:szCs w:val="22"/>
          <w:lang w:eastAsia="es-MX"/>
        </w:rPr>
        <w:t xml:space="preserve"> </w:t>
      </w:r>
    </w:p>
    <w:p w:rsidR="006F7643" w:rsidRPr="005C2F5A" w:rsidRDefault="006F7643" w:rsidP="0006178E">
      <w:pPr>
        <w:spacing w:line="276" w:lineRule="auto"/>
        <w:ind w:left="851" w:right="992"/>
        <w:jc w:val="center"/>
        <w:rPr>
          <w:rFonts w:ascii="Palatino Linotype" w:hAnsi="Palatino Linotype" w:cs="Arial"/>
          <w:b/>
          <w:i/>
          <w:sz w:val="22"/>
          <w:szCs w:val="22"/>
        </w:rPr>
      </w:pPr>
    </w:p>
    <w:p w:rsidR="0006178E" w:rsidRPr="005C2F5A" w:rsidRDefault="0006178E" w:rsidP="0006178E">
      <w:pPr>
        <w:spacing w:line="276" w:lineRule="auto"/>
        <w:ind w:left="851" w:right="992"/>
        <w:jc w:val="center"/>
        <w:rPr>
          <w:rFonts w:ascii="Palatino Linotype" w:hAnsi="Palatino Linotype" w:cs="Arial"/>
          <w:b/>
          <w:i/>
          <w:sz w:val="22"/>
          <w:szCs w:val="22"/>
        </w:rPr>
      </w:pPr>
      <w:r w:rsidRPr="005C2F5A">
        <w:rPr>
          <w:rFonts w:ascii="Palatino Linotype" w:hAnsi="Palatino Linotype" w:cs="Arial"/>
          <w:b/>
          <w:i/>
          <w:sz w:val="22"/>
          <w:szCs w:val="22"/>
        </w:rPr>
        <w:t>Constitución Política del Estado Libre y Soberano de México</w:t>
      </w:r>
    </w:p>
    <w:p w:rsidR="0006178E" w:rsidRPr="005C2F5A" w:rsidRDefault="0006178E" w:rsidP="0006178E">
      <w:pPr>
        <w:spacing w:line="276" w:lineRule="auto"/>
        <w:ind w:left="851" w:right="992"/>
        <w:jc w:val="both"/>
        <w:rPr>
          <w:rFonts w:ascii="Palatino Linotype" w:hAnsi="Palatino Linotype" w:cs="Arial"/>
          <w:b/>
          <w:i/>
          <w:sz w:val="22"/>
          <w:szCs w:val="22"/>
        </w:rPr>
      </w:pPr>
      <w:r w:rsidRPr="005C2F5A">
        <w:rPr>
          <w:rFonts w:ascii="Palatino Linotype" w:hAnsi="Palatino Linotype" w:cs="Arial"/>
          <w:b/>
          <w:i/>
          <w:sz w:val="22"/>
          <w:szCs w:val="22"/>
        </w:rPr>
        <w:t xml:space="preserve">“Artículo 5.  … </w:t>
      </w:r>
    </w:p>
    <w:p w:rsidR="0006178E" w:rsidRPr="005C2F5A" w:rsidRDefault="0006178E" w:rsidP="0006178E">
      <w:pPr>
        <w:pStyle w:val="Prrafodelista"/>
        <w:spacing w:line="276" w:lineRule="auto"/>
        <w:ind w:left="851" w:right="992"/>
        <w:jc w:val="both"/>
        <w:rPr>
          <w:rFonts w:ascii="Palatino Linotype" w:hAnsi="Palatino Linotype"/>
          <w:i/>
          <w:sz w:val="22"/>
          <w:szCs w:val="22"/>
        </w:rPr>
      </w:pPr>
      <w:r w:rsidRPr="005C2F5A">
        <w:rPr>
          <w:rFonts w:ascii="Palatino Linotype" w:hAnsi="Palatino Linotype"/>
          <w:b/>
          <w:i/>
          <w:sz w:val="22"/>
          <w:szCs w:val="22"/>
        </w:rPr>
        <w:t>El derecho a la información será garantizado por el Estado</w:t>
      </w:r>
      <w:r w:rsidRPr="005C2F5A">
        <w:rPr>
          <w:rFonts w:ascii="Palatino Linotype" w:hAnsi="Palatino Linotype"/>
          <w:i/>
          <w:sz w:val="22"/>
          <w:szCs w:val="22"/>
        </w:rPr>
        <w:t xml:space="preserve">. La ley establecerá las previsiones que permitan asegurar la protección, el respeto y la difusión de este derecho. </w:t>
      </w:r>
    </w:p>
    <w:p w:rsidR="0006178E" w:rsidRPr="005C2F5A" w:rsidRDefault="0006178E" w:rsidP="0006178E">
      <w:pPr>
        <w:pStyle w:val="Prrafodelista"/>
        <w:spacing w:line="276" w:lineRule="auto"/>
        <w:ind w:left="851" w:right="992"/>
        <w:jc w:val="both"/>
        <w:rPr>
          <w:rFonts w:ascii="Palatino Linotype" w:hAnsi="Palatino Linotype"/>
          <w:i/>
          <w:sz w:val="22"/>
          <w:szCs w:val="22"/>
        </w:rPr>
      </w:pPr>
      <w:r w:rsidRPr="005C2F5A">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6178E" w:rsidRPr="005C2F5A" w:rsidRDefault="0006178E" w:rsidP="0006178E">
      <w:pPr>
        <w:pStyle w:val="Prrafodelista"/>
        <w:spacing w:line="276" w:lineRule="auto"/>
        <w:ind w:left="851" w:right="992"/>
        <w:jc w:val="both"/>
        <w:rPr>
          <w:rFonts w:ascii="Palatino Linotype" w:hAnsi="Palatino Linotype"/>
          <w:i/>
          <w:sz w:val="22"/>
          <w:szCs w:val="22"/>
        </w:rPr>
      </w:pPr>
      <w:r w:rsidRPr="005C2F5A">
        <w:rPr>
          <w:rFonts w:ascii="Palatino Linotype" w:hAnsi="Palatino Linotype"/>
          <w:i/>
          <w:sz w:val="22"/>
          <w:szCs w:val="22"/>
        </w:rPr>
        <w:lastRenderedPageBreak/>
        <w:t>Este derecho se regirá por los principios y bases siguientes:</w:t>
      </w:r>
    </w:p>
    <w:p w:rsidR="0006178E" w:rsidRPr="005C2F5A" w:rsidRDefault="0006178E" w:rsidP="0006178E">
      <w:pPr>
        <w:pStyle w:val="Prrafodelista"/>
        <w:spacing w:line="276" w:lineRule="auto"/>
        <w:ind w:left="851" w:right="992"/>
        <w:jc w:val="both"/>
        <w:rPr>
          <w:rFonts w:ascii="Palatino Linotype" w:hAnsi="Palatino Linotype"/>
          <w:i/>
          <w:sz w:val="22"/>
          <w:szCs w:val="22"/>
        </w:rPr>
      </w:pPr>
      <w:r w:rsidRPr="005C2F5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5C2F5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6178E" w:rsidRPr="005C2F5A" w:rsidRDefault="0006178E" w:rsidP="0006178E">
      <w:pPr>
        <w:pStyle w:val="Prrafodelista"/>
        <w:spacing w:line="276" w:lineRule="auto"/>
        <w:ind w:left="851" w:right="992"/>
        <w:jc w:val="both"/>
        <w:rPr>
          <w:rFonts w:ascii="Palatino Linotype" w:hAnsi="Palatino Linotype"/>
          <w:i/>
          <w:sz w:val="22"/>
          <w:szCs w:val="22"/>
        </w:rPr>
      </w:pPr>
      <w:r w:rsidRPr="005C2F5A">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6178E" w:rsidRPr="005C2F5A" w:rsidRDefault="0006178E" w:rsidP="0006178E">
      <w:pPr>
        <w:pStyle w:val="Prrafodelista"/>
        <w:spacing w:line="276" w:lineRule="auto"/>
        <w:ind w:left="851" w:right="992"/>
        <w:jc w:val="both"/>
        <w:rPr>
          <w:rFonts w:ascii="Palatino Linotype" w:hAnsi="Palatino Linotype"/>
          <w:b/>
          <w:i/>
          <w:sz w:val="22"/>
          <w:szCs w:val="22"/>
        </w:rPr>
      </w:pPr>
      <w:r w:rsidRPr="005C2F5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06178E" w:rsidRPr="005C2F5A" w:rsidRDefault="0006178E" w:rsidP="0006178E">
      <w:pPr>
        <w:pStyle w:val="Prrafodelista"/>
        <w:spacing w:line="276" w:lineRule="auto"/>
        <w:ind w:left="851" w:right="992"/>
        <w:jc w:val="both"/>
        <w:rPr>
          <w:rFonts w:ascii="Palatino Linotype" w:hAnsi="Palatino Linotype"/>
          <w:i/>
          <w:sz w:val="22"/>
          <w:szCs w:val="22"/>
        </w:rPr>
      </w:pPr>
      <w:r w:rsidRPr="005C2F5A">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06178E" w:rsidRPr="005C2F5A" w:rsidRDefault="0006178E" w:rsidP="0006178E">
      <w:pPr>
        <w:pStyle w:val="Prrafodelista"/>
        <w:spacing w:line="276" w:lineRule="auto"/>
        <w:ind w:left="851" w:right="992"/>
        <w:jc w:val="both"/>
        <w:rPr>
          <w:rFonts w:ascii="Palatino Linotype" w:hAnsi="Palatino Linotype"/>
          <w:i/>
          <w:sz w:val="22"/>
          <w:szCs w:val="22"/>
        </w:rPr>
      </w:pPr>
      <w:r w:rsidRPr="005C2F5A">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6178E" w:rsidRPr="005C2F5A" w:rsidRDefault="0006178E" w:rsidP="0006178E">
      <w:pPr>
        <w:pStyle w:val="Prrafodelista"/>
        <w:spacing w:line="276" w:lineRule="auto"/>
        <w:ind w:left="851" w:right="992"/>
        <w:jc w:val="both"/>
        <w:rPr>
          <w:rFonts w:ascii="Palatino Linotype" w:hAnsi="Palatino Linotype"/>
          <w:i/>
          <w:sz w:val="22"/>
          <w:szCs w:val="22"/>
        </w:rPr>
      </w:pPr>
      <w:r w:rsidRPr="005C2F5A">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i/>
          <w:sz w:val="22"/>
          <w:szCs w:val="22"/>
        </w:rPr>
        <w:lastRenderedPageBreak/>
        <w:t>VII. La ley reglamentaria, determinará la manera en que los sujetos obligados deberán hacer pública la información relativa a los recursos públicos que entreguen a personas físicas o jurídicas colectivas.</w:t>
      </w:r>
      <w:r w:rsidRPr="005C2F5A">
        <w:rPr>
          <w:rFonts w:ascii="Palatino Linotype" w:hAnsi="Palatino Linotype"/>
          <w:b/>
          <w:i/>
          <w:sz w:val="22"/>
          <w:szCs w:val="22"/>
        </w:rPr>
        <w:t>”</w:t>
      </w:r>
    </w:p>
    <w:p w:rsidR="0006178E" w:rsidRPr="005C2F5A" w:rsidRDefault="0006178E" w:rsidP="0006178E">
      <w:pPr>
        <w:spacing w:line="276" w:lineRule="auto"/>
        <w:ind w:left="851" w:right="992"/>
        <w:jc w:val="both"/>
        <w:rPr>
          <w:rFonts w:ascii="Palatino Linotype" w:hAnsi="Palatino Linotype"/>
          <w:sz w:val="22"/>
          <w:szCs w:val="22"/>
        </w:rPr>
      </w:pPr>
      <w:r w:rsidRPr="005C2F5A">
        <w:rPr>
          <w:rFonts w:ascii="Palatino Linotype" w:hAnsi="Palatino Linotype"/>
          <w:sz w:val="22"/>
          <w:szCs w:val="22"/>
        </w:rPr>
        <w:t>(Énfasis añadido)</w:t>
      </w:r>
    </w:p>
    <w:p w:rsidR="0006178E" w:rsidRPr="005C2F5A" w:rsidRDefault="0006178E" w:rsidP="0006178E">
      <w:pPr>
        <w:spacing w:before="240" w:after="240" w:line="360" w:lineRule="auto"/>
        <w:jc w:val="both"/>
        <w:rPr>
          <w:rFonts w:ascii="Palatino Linotype" w:hAnsi="Palatino Linotype"/>
        </w:rPr>
      </w:pPr>
      <w:r w:rsidRPr="005C2F5A">
        <w:rPr>
          <w:rFonts w:ascii="Palatino Linotype" w:hAnsi="Palatino Linotype"/>
        </w:rPr>
        <w:t>Por otra parte, del contenido del artículo 1 de la Constitución Política de los Estados Unidos Mexicanos, se destaca lo siguiente:</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b/>
          <w:i/>
          <w:sz w:val="22"/>
          <w:szCs w:val="22"/>
        </w:rPr>
        <w:t>“Artículo 1o</w:t>
      </w:r>
      <w:r w:rsidRPr="005C2F5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6178E" w:rsidRPr="005C2F5A" w:rsidRDefault="0006178E" w:rsidP="0006178E">
      <w:pPr>
        <w:spacing w:line="276" w:lineRule="auto"/>
        <w:ind w:left="851" w:right="992"/>
        <w:jc w:val="both"/>
        <w:rPr>
          <w:rFonts w:ascii="Palatino Linotype" w:hAnsi="Palatino Linotype" w:cs="Arial"/>
          <w:b/>
          <w:i/>
          <w:sz w:val="22"/>
          <w:szCs w:val="22"/>
        </w:rPr>
      </w:pPr>
      <w:r w:rsidRPr="005C2F5A">
        <w:rPr>
          <w:rFonts w:ascii="Palatino Linotype" w:hAnsi="Palatino Linotype" w:cs="Arial"/>
          <w:b/>
          <w:i/>
          <w:sz w:val="22"/>
          <w:szCs w:val="22"/>
          <w:u w:val="single"/>
        </w:rPr>
        <w:t>Las normas relativas a los derechos humanos se interpretarán</w:t>
      </w:r>
      <w:r w:rsidRPr="005C2F5A">
        <w:rPr>
          <w:rFonts w:ascii="Palatino Linotype" w:hAnsi="Palatino Linotype" w:cs="Arial"/>
          <w:i/>
          <w:sz w:val="22"/>
          <w:szCs w:val="22"/>
        </w:rPr>
        <w:t xml:space="preserve"> de conformidad con esta Constitución y con los tratados internacionales de la </w:t>
      </w:r>
      <w:r w:rsidRPr="005C2F5A">
        <w:rPr>
          <w:rFonts w:ascii="Palatino Linotype" w:hAnsi="Palatino Linotype" w:cs="Arial"/>
          <w:b/>
          <w:i/>
          <w:sz w:val="22"/>
          <w:szCs w:val="22"/>
        </w:rPr>
        <w:t xml:space="preserve">materia </w:t>
      </w:r>
      <w:r w:rsidRPr="005C2F5A">
        <w:rPr>
          <w:rFonts w:ascii="Palatino Linotype" w:hAnsi="Palatino Linotype" w:cs="Arial"/>
          <w:b/>
          <w:i/>
          <w:sz w:val="22"/>
          <w:szCs w:val="22"/>
          <w:u w:val="single"/>
        </w:rPr>
        <w:t>favoreciendo en todo tiempo a las personas la protección más amplia</w:t>
      </w:r>
      <w:r w:rsidRPr="005C2F5A">
        <w:rPr>
          <w:rFonts w:ascii="Palatino Linotype" w:hAnsi="Palatino Linotype" w:cs="Arial"/>
          <w:b/>
          <w:i/>
          <w:sz w:val="22"/>
          <w:szCs w:val="22"/>
        </w:rPr>
        <w:t>.</w:t>
      </w:r>
    </w:p>
    <w:p w:rsidR="0006178E" w:rsidRPr="005C2F5A" w:rsidRDefault="0006178E" w:rsidP="0006178E">
      <w:pPr>
        <w:spacing w:line="276" w:lineRule="auto"/>
        <w:ind w:left="851" w:right="992"/>
        <w:jc w:val="both"/>
        <w:rPr>
          <w:rFonts w:ascii="Palatino Linotype" w:hAnsi="Palatino Linotype" w:cs="Arial"/>
          <w:i/>
          <w:sz w:val="22"/>
          <w:szCs w:val="22"/>
        </w:rPr>
      </w:pPr>
      <w:r w:rsidRPr="005C2F5A">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C2F5A">
        <w:rPr>
          <w:rFonts w:ascii="Palatino Linotype" w:hAnsi="Palatino Linotype" w:cs="Arial"/>
          <w:i/>
          <w:sz w:val="22"/>
          <w:szCs w:val="22"/>
        </w:rPr>
        <w:t>. En consecuencia, el Estado deberá prevenir, investigar, sancionar y reparar las violaciones a los derechos humanos, en los términos que establezca la ley.</w:t>
      </w:r>
      <w:r w:rsidRPr="005C2F5A">
        <w:rPr>
          <w:rFonts w:ascii="Palatino Linotype" w:hAnsi="Palatino Linotype" w:cs="Arial"/>
          <w:b/>
          <w:i/>
          <w:sz w:val="22"/>
          <w:szCs w:val="22"/>
        </w:rPr>
        <w:t>”</w:t>
      </w:r>
    </w:p>
    <w:p w:rsidR="0006178E" w:rsidRPr="005C2F5A" w:rsidRDefault="0006178E" w:rsidP="0006178E">
      <w:pPr>
        <w:spacing w:line="276" w:lineRule="auto"/>
        <w:ind w:left="851" w:right="992"/>
        <w:jc w:val="both"/>
        <w:rPr>
          <w:rFonts w:ascii="Palatino Linotype" w:hAnsi="Palatino Linotype"/>
          <w:sz w:val="22"/>
          <w:szCs w:val="22"/>
        </w:rPr>
      </w:pPr>
      <w:r w:rsidRPr="005C2F5A">
        <w:rPr>
          <w:rFonts w:ascii="Palatino Linotype" w:hAnsi="Palatino Linotype"/>
          <w:sz w:val="22"/>
          <w:szCs w:val="22"/>
        </w:rPr>
        <w:t>(Énfasis añadido)</w:t>
      </w:r>
    </w:p>
    <w:p w:rsidR="0006178E" w:rsidRPr="005C2F5A" w:rsidRDefault="0006178E" w:rsidP="0006178E">
      <w:pPr>
        <w:spacing w:before="240" w:after="240" w:line="360" w:lineRule="auto"/>
        <w:jc w:val="both"/>
        <w:rPr>
          <w:rFonts w:ascii="Palatino Linotype" w:hAnsi="Palatino Linotype"/>
        </w:rPr>
      </w:pPr>
      <w:r w:rsidRPr="005C2F5A">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6178E" w:rsidRPr="005C2F5A" w:rsidRDefault="0006178E" w:rsidP="0006178E">
      <w:pPr>
        <w:spacing w:before="240" w:after="240" w:line="360" w:lineRule="auto"/>
        <w:jc w:val="both"/>
        <w:rPr>
          <w:rFonts w:ascii="Palatino Linotype" w:hAnsi="Palatino Linotype"/>
        </w:rPr>
      </w:pPr>
      <w:r w:rsidRPr="005C2F5A">
        <w:rPr>
          <w:rFonts w:ascii="Palatino Linotype" w:hAnsi="Palatino Linotype"/>
        </w:rPr>
        <w:lastRenderedPageBreak/>
        <w:t>Robustece lo anterior, el Criterio 6/2014 del entonces Instituto Federal de Acceso a la Información y Protección de Datos (IFAI), ahora INAI, el cual se reproduce para una mayor referencia:</w:t>
      </w:r>
    </w:p>
    <w:p w:rsidR="0006178E" w:rsidRPr="005C2F5A" w:rsidRDefault="0006178E" w:rsidP="0006178E">
      <w:pPr>
        <w:spacing w:before="240" w:after="240" w:line="276" w:lineRule="auto"/>
        <w:ind w:left="851" w:right="992"/>
        <w:jc w:val="both"/>
        <w:rPr>
          <w:rFonts w:ascii="Palatino Linotype" w:hAnsi="Palatino Linotype" w:cs="Arial"/>
          <w:i/>
          <w:sz w:val="22"/>
          <w:szCs w:val="22"/>
        </w:rPr>
      </w:pPr>
      <w:r w:rsidRPr="005C2F5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5C2F5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6178E" w:rsidRPr="005C2F5A" w:rsidRDefault="0006178E" w:rsidP="0006178E">
      <w:pPr>
        <w:spacing w:before="240" w:after="240" w:line="360" w:lineRule="auto"/>
        <w:jc w:val="both"/>
        <w:rPr>
          <w:rFonts w:ascii="Palatino Linotype" w:hAnsi="Palatino Linotype"/>
        </w:rPr>
      </w:pPr>
      <w:r w:rsidRPr="005C2F5A">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 </w:t>
      </w:r>
      <w:r w:rsidRPr="005C2F5A">
        <w:rPr>
          <w:rFonts w:ascii="Palatino Linotype" w:hAnsi="Palatino Linotype"/>
          <w:b/>
        </w:rPr>
        <w:t>LA</w:t>
      </w:r>
      <w:r w:rsidRPr="005C2F5A">
        <w:rPr>
          <w:rFonts w:ascii="Palatino Linotype" w:hAnsi="Palatino Linotype"/>
        </w:rPr>
        <w:t xml:space="preserve"> </w:t>
      </w:r>
      <w:r w:rsidRPr="005C2F5A">
        <w:rPr>
          <w:rFonts w:ascii="Palatino Linotype" w:hAnsi="Palatino Linotype"/>
          <w:b/>
        </w:rPr>
        <w:t>RECURRENTE</w:t>
      </w:r>
      <w:r w:rsidRPr="005C2F5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06178E" w:rsidRPr="005C2F5A" w:rsidRDefault="0006178E" w:rsidP="0006178E">
      <w:pPr>
        <w:spacing w:before="240" w:after="240" w:line="360" w:lineRule="auto"/>
        <w:jc w:val="both"/>
        <w:rPr>
          <w:rFonts w:ascii="Palatino Linotype" w:hAnsi="Palatino Linotype"/>
        </w:rPr>
      </w:pPr>
      <w:r w:rsidRPr="005C2F5A">
        <w:rPr>
          <w:rFonts w:ascii="Palatino Linotype" w:hAnsi="Palatino Linotype"/>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5C2F5A">
        <w:rPr>
          <w:rFonts w:ascii="Palatino Linotype" w:hAnsi="Palatino Linotype"/>
        </w:rPr>
        <w:lastRenderedPageBreak/>
        <w:t>limitar un derecho humano, como lo es el derecho de acceso a la información pública, por una cuestión procedimental.</w:t>
      </w:r>
    </w:p>
    <w:p w:rsidR="0006178E" w:rsidRPr="005C2F5A" w:rsidRDefault="0006178E" w:rsidP="0006178E">
      <w:pPr>
        <w:spacing w:before="240" w:after="240" w:line="360" w:lineRule="auto"/>
        <w:jc w:val="both"/>
        <w:rPr>
          <w:rFonts w:ascii="Palatino Linotype" w:hAnsi="Palatino Linotype"/>
        </w:rPr>
      </w:pPr>
      <w:r w:rsidRPr="005C2F5A">
        <w:rPr>
          <w:rFonts w:ascii="Palatino Linotype" w:hAnsi="Palatino Linotype"/>
        </w:rPr>
        <w:t xml:space="preserve">En consecuencia, dado lo expuesto y fundado con anterioridad, se estima que el requisito relativo al nombre de </w:t>
      </w:r>
      <w:r w:rsidRPr="005C2F5A">
        <w:rPr>
          <w:rFonts w:ascii="Palatino Linotype" w:hAnsi="Palatino Linotype"/>
          <w:b/>
        </w:rPr>
        <w:t>LA RECURRENTE</w:t>
      </w:r>
      <w:r w:rsidRPr="005C2F5A">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C2F5A">
        <w:rPr>
          <w:rFonts w:ascii="Palatino Linotype" w:hAnsi="Palatino Linotype"/>
          <w:b/>
        </w:rPr>
        <w:t>LA RECURRENTE</w:t>
      </w:r>
      <w:r w:rsidRPr="005C2F5A">
        <w:rPr>
          <w:rFonts w:ascii="Palatino Linotype" w:hAnsi="Palatino Linotype"/>
        </w:rPr>
        <w:t>, es la misma persona que realizó la solicitud de acceso a la información pública que ahora se impugna.</w:t>
      </w:r>
    </w:p>
    <w:p w:rsidR="0006178E" w:rsidRPr="005C2F5A" w:rsidRDefault="0006178E" w:rsidP="0006178E">
      <w:pPr>
        <w:spacing w:before="240" w:after="240" w:line="360" w:lineRule="auto"/>
        <w:jc w:val="both"/>
        <w:rPr>
          <w:rFonts w:ascii="Palatino Linotype" w:hAnsi="Palatino Linotype"/>
        </w:rPr>
      </w:pPr>
      <w:r w:rsidRPr="005C2F5A">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 </w:t>
      </w:r>
      <w:r w:rsidRPr="005C2F5A">
        <w:rPr>
          <w:rFonts w:ascii="Palatino Linotype" w:hAnsi="Palatino Linotype"/>
          <w:b/>
        </w:rPr>
        <w:t>LA</w:t>
      </w:r>
      <w:r w:rsidRPr="005C2F5A">
        <w:rPr>
          <w:rFonts w:ascii="Palatino Linotype" w:hAnsi="Palatino Linotype"/>
        </w:rPr>
        <w:t xml:space="preserve"> </w:t>
      </w:r>
      <w:r w:rsidRPr="005C2F5A">
        <w:rPr>
          <w:rFonts w:ascii="Palatino Linotype" w:hAnsi="Palatino Linotype"/>
          <w:b/>
        </w:rPr>
        <w:t>RECURRENTE</w:t>
      </w:r>
      <w:r w:rsidRPr="005C2F5A">
        <w:rPr>
          <w:rFonts w:ascii="Palatino Linotype" w:hAnsi="Palatino Linotype"/>
        </w:rPr>
        <w:t xml:space="preserve">, por lo que en el presente caso, al haber sido presentado el recurso de revisión vía </w:t>
      </w:r>
      <w:r w:rsidRPr="005C2F5A">
        <w:rPr>
          <w:rFonts w:ascii="Palatino Linotype" w:hAnsi="Palatino Linotype"/>
          <w:b/>
        </w:rPr>
        <w:t>EL SAIMEX</w:t>
      </w:r>
      <w:r w:rsidRPr="005C2F5A">
        <w:rPr>
          <w:rFonts w:ascii="Palatino Linotype" w:hAnsi="Palatino Linotype"/>
        </w:rPr>
        <w:t>, dicho requisito resulta innecesario.</w:t>
      </w:r>
    </w:p>
    <w:p w:rsidR="00263FC4" w:rsidRPr="005C2F5A" w:rsidRDefault="004E043A" w:rsidP="0006178E">
      <w:pPr>
        <w:pStyle w:val="Prrafodelista"/>
        <w:autoSpaceDE w:val="0"/>
        <w:autoSpaceDN w:val="0"/>
        <w:adjustRightInd w:val="0"/>
        <w:spacing w:line="360" w:lineRule="auto"/>
        <w:ind w:left="0" w:right="49"/>
        <w:jc w:val="both"/>
        <w:rPr>
          <w:rFonts w:ascii="Palatino Linotype" w:hAnsi="Palatino Linotype" w:cs="Arial"/>
        </w:rPr>
      </w:pPr>
      <w:r w:rsidRPr="005C2F5A">
        <w:rPr>
          <w:rFonts w:ascii="Palatino Linotype" w:hAnsi="Palatino Linotype"/>
          <w:b/>
        </w:rPr>
        <w:t xml:space="preserve"> </w:t>
      </w:r>
      <w:r w:rsidR="00D3673A" w:rsidRPr="005C2F5A">
        <w:rPr>
          <w:rFonts w:ascii="Palatino Linotype" w:hAnsi="Palatino Linotype" w:cs="Arial"/>
          <w:b/>
          <w:sz w:val="28"/>
          <w:szCs w:val="28"/>
        </w:rPr>
        <w:t>QUINTO</w:t>
      </w:r>
      <w:r w:rsidR="00D3673A" w:rsidRPr="005C2F5A">
        <w:rPr>
          <w:rFonts w:ascii="Palatino Linotype" w:hAnsi="Palatino Linotype" w:cs="Arial"/>
          <w:b/>
        </w:rPr>
        <w:t xml:space="preserve">. </w:t>
      </w:r>
      <w:r w:rsidR="00944EE8" w:rsidRPr="005C2F5A">
        <w:rPr>
          <w:rFonts w:ascii="Palatino Linotype" w:hAnsi="Palatino Linotype" w:cs="Arial"/>
          <w:b/>
        </w:rPr>
        <w:t>Estudio y resolución del asunto</w:t>
      </w:r>
      <w:r w:rsidR="00944EE8" w:rsidRPr="005C2F5A">
        <w:rPr>
          <w:rFonts w:ascii="Palatino Linotype" w:hAnsi="Palatino Linotype"/>
          <w:b/>
        </w:rPr>
        <w:t xml:space="preserve">. </w:t>
      </w:r>
      <w:r w:rsidR="00263FC4" w:rsidRPr="005C2F5A">
        <w:rPr>
          <w:rFonts w:ascii="Palatino Linotype" w:hAnsi="Palatino Linotype" w:cs="Arial"/>
        </w:rPr>
        <w:t>Del análisis efectuado se advierte que el recurso de revisión de que se trata es procedente, toda vez que se actualizó la hipótesis prevista en la fracción VII, del artículo 179 de la Ley de la materia, que a la letra indica:</w:t>
      </w:r>
    </w:p>
    <w:p w:rsidR="00263FC4" w:rsidRPr="005C2F5A" w:rsidRDefault="00263FC4" w:rsidP="00263FC4">
      <w:pPr>
        <w:spacing w:before="120" w:after="120"/>
        <w:ind w:left="851" w:right="956"/>
        <w:jc w:val="both"/>
        <w:rPr>
          <w:rFonts w:ascii="Palatino Linotype" w:hAnsi="Palatino Linotype" w:cs="Arial"/>
          <w:b/>
          <w:i/>
          <w:sz w:val="22"/>
          <w:szCs w:val="22"/>
        </w:rPr>
      </w:pPr>
      <w:r w:rsidRPr="005C2F5A">
        <w:rPr>
          <w:rFonts w:ascii="Palatino Linotype" w:hAnsi="Palatino Linotype" w:cs="Arial"/>
          <w:bCs/>
          <w:i/>
          <w:sz w:val="22"/>
          <w:szCs w:val="22"/>
        </w:rPr>
        <w:lastRenderedPageBreak/>
        <w:t>“</w:t>
      </w:r>
      <w:r w:rsidRPr="005C2F5A">
        <w:rPr>
          <w:rFonts w:ascii="Palatino Linotype" w:hAnsi="Palatino Linotype" w:cs="Arial"/>
          <w:b/>
          <w:bCs/>
          <w:i/>
          <w:sz w:val="22"/>
          <w:szCs w:val="22"/>
        </w:rPr>
        <w:t>Artículo 179.</w:t>
      </w:r>
      <w:r w:rsidRPr="005C2F5A">
        <w:rPr>
          <w:rFonts w:ascii="Palatino Linotype" w:hAnsi="Palatino Linotype" w:cs="Arial"/>
          <w:bCs/>
          <w:i/>
          <w:sz w:val="22"/>
          <w:szCs w:val="22"/>
        </w:rPr>
        <w:t xml:space="preserve"> </w:t>
      </w:r>
      <w:r w:rsidRPr="005C2F5A">
        <w:rPr>
          <w:rFonts w:ascii="Palatino Linotype" w:hAnsi="Palatino Linotype" w:cs="Arial"/>
          <w:b/>
          <w:i/>
          <w:sz w:val="22"/>
          <w:szCs w:val="22"/>
        </w:rPr>
        <w:t>El recurso de revisión</w:t>
      </w:r>
      <w:r w:rsidRPr="005C2F5A">
        <w:rPr>
          <w:rFonts w:ascii="Palatino Linotype" w:hAnsi="Palatino Linotype" w:cs="Arial"/>
          <w:i/>
          <w:sz w:val="22"/>
          <w:szCs w:val="22"/>
        </w:rPr>
        <w:t xml:space="preserve"> es un medio de protección que la Ley otorga a los particulares, para hacer valer su derecho de acceso a la información pública, y </w:t>
      </w:r>
      <w:r w:rsidRPr="005C2F5A">
        <w:rPr>
          <w:rFonts w:ascii="Palatino Linotype" w:hAnsi="Palatino Linotype" w:cs="Arial"/>
          <w:b/>
          <w:i/>
          <w:sz w:val="22"/>
          <w:szCs w:val="22"/>
        </w:rPr>
        <w:t>procederá en contra de las siguientes causas:</w:t>
      </w:r>
    </w:p>
    <w:p w:rsidR="00263FC4" w:rsidRPr="005C2F5A" w:rsidRDefault="00263FC4" w:rsidP="00263FC4">
      <w:pPr>
        <w:spacing w:before="120" w:after="120"/>
        <w:ind w:left="851" w:right="956"/>
        <w:jc w:val="both"/>
        <w:rPr>
          <w:rFonts w:ascii="Palatino Linotype" w:hAnsi="Palatino Linotype" w:cs="Arial"/>
          <w:b/>
          <w:bCs/>
          <w:i/>
          <w:sz w:val="22"/>
          <w:szCs w:val="22"/>
        </w:rPr>
      </w:pPr>
      <w:r w:rsidRPr="005C2F5A">
        <w:rPr>
          <w:rFonts w:ascii="Palatino Linotype" w:hAnsi="Palatino Linotype" w:cs="Arial"/>
          <w:b/>
          <w:bCs/>
          <w:i/>
          <w:sz w:val="22"/>
          <w:szCs w:val="22"/>
        </w:rPr>
        <w:t>VII.</w:t>
      </w:r>
      <w:r w:rsidRPr="005C2F5A">
        <w:rPr>
          <w:rFonts w:ascii="Palatino Linotype" w:hAnsi="Palatino Linotype" w:cs="Arial"/>
          <w:b/>
          <w:bCs/>
          <w:i/>
          <w:sz w:val="22"/>
          <w:szCs w:val="22"/>
        </w:rPr>
        <w:tab/>
      </w:r>
      <w:r w:rsidRPr="005C2F5A">
        <w:rPr>
          <w:rFonts w:ascii="Palatino Linotype" w:hAnsi="Palatino Linotype" w:cs="Arial"/>
          <w:b/>
          <w:bCs/>
          <w:i/>
          <w:sz w:val="22"/>
          <w:szCs w:val="22"/>
          <w:u w:val="single"/>
        </w:rPr>
        <w:t>La falta de respuesta a una solicitud de acceso a la información</w:t>
      </w:r>
      <w:r w:rsidRPr="005C2F5A">
        <w:rPr>
          <w:rFonts w:ascii="Palatino Linotype" w:hAnsi="Palatino Linotype" w:cs="Arial"/>
          <w:bCs/>
          <w:i/>
          <w:sz w:val="22"/>
          <w:szCs w:val="22"/>
        </w:rPr>
        <w:t>;</w:t>
      </w:r>
      <w:r w:rsidRPr="005C2F5A">
        <w:rPr>
          <w:rFonts w:ascii="Palatino Linotype" w:hAnsi="Palatino Linotype" w:cs="Arial"/>
          <w:i/>
          <w:sz w:val="22"/>
          <w:szCs w:val="22"/>
        </w:rPr>
        <w:t>”</w:t>
      </w:r>
    </w:p>
    <w:p w:rsidR="00263FC4" w:rsidRPr="005C2F5A" w:rsidRDefault="00263FC4" w:rsidP="00263FC4">
      <w:pPr>
        <w:spacing w:before="120" w:after="120"/>
        <w:ind w:left="851" w:right="956"/>
        <w:jc w:val="both"/>
        <w:rPr>
          <w:rFonts w:ascii="Palatino Linotype" w:hAnsi="Palatino Linotype" w:cs="Arial"/>
          <w:sz w:val="22"/>
          <w:szCs w:val="22"/>
          <w:lang w:eastAsia="es-MX"/>
        </w:rPr>
      </w:pPr>
      <w:r w:rsidRPr="005C2F5A">
        <w:rPr>
          <w:rFonts w:ascii="Palatino Linotype" w:hAnsi="Palatino Linotype" w:cs="Arial"/>
          <w:sz w:val="22"/>
          <w:szCs w:val="22"/>
          <w:lang w:eastAsia="es-MX"/>
        </w:rPr>
        <w:t>(Énfasis añadido)</w:t>
      </w:r>
    </w:p>
    <w:p w:rsidR="00263FC4" w:rsidRPr="005C2F5A" w:rsidRDefault="00263FC4" w:rsidP="00263FC4">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5C2F5A">
        <w:rPr>
          <w:rFonts w:ascii="Palatino Linotype" w:hAnsi="Palatino Linotype" w:cs="Arial"/>
        </w:rPr>
        <w:t>El precepto legal citado, establece como supuesto de procedencia del recurso de revisión, ante la falta de respuesta a una solicitud de acceso a información pública por parte de los Sujetos Obligados.</w:t>
      </w:r>
    </w:p>
    <w:p w:rsidR="00263FC4" w:rsidRPr="005C2F5A" w:rsidRDefault="00263FC4" w:rsidP="00263FC4">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5C2F5A">
        <w:rPr>
          <w:rFonts w:ascii="Palatino Linotype" w:hAnsi="Palatino Linotype" w:cs="Arial"/>
        </w:rPr>
        <w:t>Una vez determinada la vía, sobre la que versará el presente estudio, y para ilustrar lo anterior, de la solicitud de información se puede advertir que</w:t>
      </w:r>
      <w:r w:rsidRPr="005C2F5A">
        <w:rPr>
          <w:rFonts w:ascii="Palatino Linotype" w:hAnsi="Palatino Linotype" w:cs="Arial"/>
          <w:b/>
        </w:rPr>
        <w:t xml:space="preserve"> </w:t>
      </w:r>
      <w:r w:rsidR="0088695D" w:rsidRPr="005C2F5A">
        <w:rPr>
          <w:rFonts w:ascii="Palatino Linotype" w:hAnsi="Palatino Linotype" w:cs="Arial"/>
          <w:b/>
        </w:rPr>
        <w:t>LA</w:t>
      </w:r>
      <w:r w:rsidRPr="005C2F5A">
        <w:rPr>
          <w:rFonts w:ascii="Palatino Linotype" w:hAnsi="Palatino Linotype" w:cs="Arial"/>
          <w:b/>
        </w:rPr>
        <w:t xml:space="preserve"> RECURRENTE </w:t>
      </w:r>
      <w:r w:rsidRPr="005C2F5A">
        <w:rPr>
          <w:rFonts w:ascii="Palatino Linotype" w:hAnsi="Palatino Linotype" w:cs="Arial"/>
        </w:rPr>
        <w:t xml:space="preserve">requirió del </w:t>
      </w:r>
      <w:r w:rsidRPr="005C2F5A">
        <w:rPr>
          <w:rFonts w:ascii="Palatino Linotype" w:hAnsi="Palatino Linotype" w:cs="Arial"/>
          <w:b/>
        </w:rPr>
        <w:t>SUJETO OBLIGADO</w:t>
      </w:r>
      <w:r w:rsidRPr="005C2F5A">
        <w:rPr>
          <w:rFonts w:ascii="Palatino Linotype" w:hAnsi="Palatino Linotype" w:cs="Arial"/>
          <w:bCs/>
        </w:rPr>
        <w:t>,</w:t>
      </w:r>
      <w:r w:rsidRPr="005C2F5A">
        <w:rPr>
          <w:rFonts w:ascii="Palatino Linotype" w:hAnsi="Palatino Linotype" w:cs="Arial"/>
        </w:rPr>
        <w:t xml:space="preserve"> </w:t>
      </w:r>
      <w:r w:rsidRPr="005C2F5A">
        <w:rPr>
          <w:rFonts w:ascii="Palatino Linotype" w:hAnsi="Palatino Linotype" w:cs="Arial"/>
          <w:b/>
        </w:rPr>
        <w:t>vía SAIMEX</w:t>
      </w:r>
      <w:r w:rsidRPr="005C2F5A">
        <w:rPr>
          <w:rFonts w:ascii="Palatino Linotype" w:hAnsi="Palatino Linotype" w:cs="Arial"/>
        </w:rPr>
        <w:t>, lo siguiente:</w:t>
      </w:r>
    </w:p>
    <w:p w:rsidR="00105E4F" w:rsidRPr="005C2F5A" w:rsidRDefault="00105E4F" w:rsidP="00E72C54">
      <w:pPr>
        <w:pStyle w:val="Prrafodelista"/>
        <w:widowControl w:val="0"/>
        <w:autoSpaceDE w:val="0"/>
        <w:autoSpaceDN w:val="0"/>
        <w:adjustRightInd w:val="0"/>
        <w:spacing w:after="120" w:line="360" w:lineRule="auto"/>
        <w:ind w:left="0"/>
        <w:jc w:val="both"/>
        <w:rPr>
          <w:rFonts w:ascii="Palatino Linotype" w:hAnsi="Palatino Linotype" w:cs="Arial"/>
          <w:sz w:val="8"/>
        </w:rPr>
      </w:pPr>
    </w:p>
    <w:p w:rsidR="00FB063F" w:rsidRPr="005C2F5A" w:rsidRDefault="0006178E" w:rsidP="0006178E">
      <w:pPr>
        <w:pStyle w:val="Prrafodelista"/>
        <w:numPr>
          <w:ilvl w:val="0"/>
          <w:numId w:val="44"/>
        </w:numPr>
        <w:spacing w:line="360" w:lineRule="auto"/>
        <w:ind w:right="49"/>
        <w:jc w:val="both"/>
        <w:rPr>
          <w:rFonts w:ascii="Palatino Linotype" w:hAnsi="Palatino Linotype" w:cs="Arial"/>
          <w:sz w:val="18"/>
        </w:rPr>
      </w:pPr>
      <w:r w:rsidRPr="005C2F5A">
        <w:rPr>
          <w:rFonts w:ascii="Palatino Linotype" w:hAnsi="Palatino Linotype" w:cs="Arial"/>
        </w:rPr>
        <w:t xml:space="preserve">Los oficios generados, tanto internos como externos, así mismo como los oficios recibidos y entregados del periodo comprendido del 1 de enero de 2013 </w:t>
      </w:r>
      <w:r w:rsidR="0069578B" w:rsidRPr="005C2F5A">
        <w:rPr>
          <w:rFonts w:ascii="Palatino Linotype" w:hAnsi="Palatino Linotype" w:cs="Arial"/>
        </w:rPr>
        <w:t>al 10 de mayo de 2018</w:t>
      </w:r>
      <w:r w:rsidRPr="005C2F5A">
        <w:rPr>
          <w:rFonts w:ascii="Palatino Linotype" w:hAnsi="Palatino Linotype" w:cs="Arial"/>
        </w:rPr>
        <w:t xml:space="preserve">, de la </w:t>
      </w:r>
      <w:r w:rsidR="0069578B" w:rsidRPr="005C2F5A">
        <w:rPr>
          <w:rFonts w:ascii="Palatino Linotype" w:hAnsi="Palatino Linotype" w:cs="Arial"/>
        </w:rPr>
        <w:t>D</w:t>
      </w:r>
      <w:r w:rsidRPr="005C2F5A">
        <w:rPr>
          <w:rFonts w:ascii="Palatino Linotype" w:hAnsi="Palatino Linotype" w:cs="Arial"/>
        </w:rPr>
        <w:t xml:space="preserve">irección de </w:t>
      </w:r>
      <w:r w:rsidR="0069578B" w:rsidRPr="005C2F5A">
        <w:rPr>
          <w:rFonts w:ascii="Palatino Linotype" w:hAnsi="Palatino Linotype" w:cs="Arial"/>
        </w:rPr>
        <w:t>J</w:t>
      </w:r>
      <w:r w:rsidRPr="005C2F5A">
        <w:rPr>
          <w:rFonts w:ascii="Palatino Linotype" w:hAnsi="Palatino Linotype" w:cs="Arial"/>
        </w:rPr>
        <w:t>urídico;</w:t>
      </w:r>
    </w:p>
    <w:p w:rsidR="00E55D6F" w:rsidRPr="005C2F5A" w:rsidRDefault="006F7643" w:rsidP="00DB3278">
      <w:pPr>
        <w:pStyle w:val="Prrafodelista"/>
        <w:numPr>
          <w:ilvl w:val="0"/>
          <w:numId w:val="44"/>
        </w:numPr>
        <w:spacing w:line="360" w:lineRule="auto"/>
        <w:ind w:right="49"/>
        <w:jc w:val="both"/>
        <w:rPr>
          <w:rFonts w:ascii="Palatino Linotype" w:hAnsi="Palatino Linotype" w:cs="Arial"/>
          <w:sz w:val="18"/>
        </w:rPr>
      </w:pPr>
      <w:r w:rsidRPr="005C2F5A">
        <w:rPr>
          <w:rFonts w:ascii="Palatino Linotype" w:hAnsi="Palatino Linotype" w:cs="Arial"/>
        </w:rPr>
        <w:t>L</w:t>
      </w:r>
      <w:r w:rsidR="0006178E" w:rsidRPr="005C2F5A">
        <w:rPr>
          <w:rFonts w:ascii="Palatino Linotype" w:hAnsi="Palatino Linotype" w:cs="Arial"/>
        </w:rPr>
        <w:t>as actas de entrega recepción de todos los integrantes de</w:t>
      </w:r>
      <w:r w:rsidR="0069578B" w:rsidRPr="005C2F5A">
        <w:rPr>
          <w:rFonts w:ascii="Palatino Linotype" w:hAnsi="Palatino Linotype" w:cs="Arial"/>
        </w:rPr>
        <w:t xml:space="preserve"> </w:t>
      </w:r>
      <w:r w:rsidR="0006178E" w:rsidRPr="005C2F5A">
        <w:rPr>
          <w:rFonts w:ascii="Palatino Linotype" w:hAnsi="Palatino Linotype" w:cs="Arial"/>
        </w:rPr>
        <w:t>l</w:t>
      </w:r>
      <w:r w:rsidR="0069578B" w:rsidRPr="005C2F5A">
        <w:rPr>
          <w:rFonts w:ascii="Palatino Linotype" w:hAnsi="Palatino Linotype" w:cs="Arial"/>
        </w:rPr>
        <w:t>a</w:t>
      </w:r>
      <w:r w:rsidR="0006178E" w:rsidRPr="005C2F5A">
        <w:rPr>
          <w:rFonts w:ascii="Palatino Linotype" w:hAnsi="Palatino Linotype" w:cs="Arial"/>
        </w:rPr>
        <w:t xml:space="preserve"> </w:t>
      </w:r>
      <w:r w:rsidR="0069578B" w:rsidRPr="005C2F5A">
        <w:rPr>
          <w:rFonts w:ascii="Palatino Linotype" w:hAnsi="Palatino Linotype" w:cs="Arial"/>
        </w:rPr>
        <w:t>Dirección de</w:t>
      </w:r>
      <w:r w:rsidR="0006178E" w:rsidRPr="005C2F5A">
        <w:rPr>
          <w:rFonts w:ascii="Palatino Linotype" w:hAnsi="Palatino Linotype" w:cs="Arial"/>
        </w:rPr>
        <w:t xml:space="preserve"> </w:t>
      </w:r>
      <w:r w:rsidR="0069578B" w:rsidRPr="005C2F5A">
        <w:rPr>
          <w:rFonts w:ascii="Palatino Linotype" w:hAnsi="Palatino Linotype" w:cs="Arial"/>
        </w:rPr>
        <w:t>J</w:t>
      </w:r>
      <w:r w:rsidR="0006178E" w:rsidRPr="005C2F5A">
        <w:rPr>
          <w:rFonts w:ascii="Palatino Linotype" w:hAnsi="Palatino Linotype" w:cs="Arial"/>
        </w:rPr>
        <w:t>urídic</w:t>
      </w:r>
      <w:r w:rsidR="0069578B" w:rsidRPr="005C2F5A">
        <w:rPr>
          <w:rFonts w:ascii="Palatino Linotype" w:hAnsi="Palatino Linotype" w:cs="Arial"/>
        </w:rPr>
        <w:t>o</w:t>
      </w:r>
      <w:r w:rsidR="0006178E" w:rsidRPr="005C2F5A">
        <w:rPr>
          <w:rFonts w:ascii="Palatino Linotype" w:hAnsi="Palatino Linotype" w:cs="Arial"/>
        </w:rPr>
        <w:t xml:space="preserve"> del 1 de enero de 2013 al </w:t>
      </w:r>
      <w:r w:rsidR="0069578B" w:rsidRPr="005C2F5A">
        <w:rPr>
          <w:rFonts w:ascii="Palatino Linotype" w:hAnsi="Palatino Linotype" w:cs="Arial"/>
        </w:rPr>
        <w:t>10 de mayo de 2018</w:t>
      </w:r>
      <w:r w:rsidR="00FB063F" w:rsidRPr="005C2F5A">
        <w:rPr>
          <w:rFonts w:ascii="Palatino Linotype" w:hAnsi="Palatino Linotype" w:cs="Arial"/>
        </w:rPr>
        <w:t>.</w:t>
      </w:r>
    </w:p>
    <w:p w:rsidR="00C67B10" w:rsidRPr="005C2F5A" w:rsidRDefault="00C67B10" w:rsidP="004E043A">
      <w:pPr>
        <w:spacing w:line="360" w:lineRule="auto"/>
        <w:ind w:right="49"/>
        <w:jc w:val="both"/>
        <w:rPr>
          <w:rFonts w:ascii="Palatino Linotype" w:hAnsi="Palatino Linotype" w:cs="Arial"/>
          <w:sz w:val="16"/>
        </w:rPr>
      </w:pPr>
    </w:p>
    <w:p w:rsidR="00FB063F" w:rsidRPr="005C2F5A" w:rsidRDefault="00FB063F" w:rsidP="00FB063F">
      <w:pPr>
        <w:spacing w:before="120" w:after="120" w:line="360" w:lineRule="auto"/>
        <w:jc w:val="both"/>
        <w:rPr>
          <w:rFonts w:ascii="Palatino Linotype" w:hAnsi="Palatino Linotype"/>
          <w:noProof/>
          <w:lang w:eastAsia="es-MX"/>
        </w:rPr>
      </w:pPr>
      <w:r w:rsidRPr="005C2F5A">
        <w:rPr>
          <w:rFonts w:ascii="Palatino Linotype" w:hAnsi="Palatino Linotype"/>
          <w:noProof/>
          <w:lang w:eastAsia="es-MX"/>
        </w:rPr>
        <w:t>Es así que</w:t>
      </w:r>
      <w:r w:rsidR="0088695D" w:rsidRPr="005C2F5A">
        <w:rPr>
          <w:rFonts w:ascii="Palatino Linotype" w:hAnsi="Palatino Linotype"/>
          <w:noProof/>
          <w:lang w:eastAsia="es-MX"/>
        </w:rPr>
        <w:t>,</w:t>
      </w:r>
      <w:r w:rsidRPr="005C2F5A">
        <w:rPr>
          <w:rFonts w:ascii="Palatino Linotype" w:hAnsi="Palatino Linotype"/>
          <w:noProof/>
          <w:lang w:eastAsia="es-MX"/>
        </w:rPr>
        <w:t xml:space="preserve"> </w:t>
      </w:r>
      <w:r w:rsidRPr="005C2F5A">
        <w:rPr>
          <w:rFonts w:ascii="Palatino Linotype" w:hAnsi="Palatino Linotype"/>
          <w:b/>
          <w:noProof/>
          <w:lang w:eastAsia="es-MX"/>
        </w:rPr>
        <w:t>EL SUJETO OBLIGADO</w:t>
      </w:r>
      <w:r w:rsidRPr="005C2F5A">
        <w:rPr>
          <w:rFonts w:ascii="Palatino Linotype" w:hAnsi="Palatino Linotype"/>
          <w:noProof/>
          <w:lang w:eastAsia="es-MX"/>
        </w:rPr>
        <w:t xml:space="preserve"> fue omiso en dar respuesta, motivo por el cual </w:t>
      </w:r>
      <w:r w:rsidR="00B27336" w:rsidRPr="005C2F5A">
        <w:rPr>
          <w:rFonts w:ascii="Palatino Linotype" w:hAnsi="Palatino Linotype"/>
          <w:b/>
          <w:noProof/>
          <w:lang w:eastAsia="es-MX"/>
        </w:rPr>
        <w:t>LA</w:t>
      </w:r>
      <w:r w:rsidRPr="005C2F5A">
        <w:rPr>
          <w:rFonts w:ascii="Palatino Linotype" w:hAnsi="Palatino Linotype"/>
          <w:b/>
          <w:noProof/>
          <w:lang w:eastAsia="es-MX"/>
        </w:rPr>
        <w:t xml:space="preserve"> RECURRENTE</w:t>
      </w:r>
      <w:r w:rsidRPr="005C2F5A">
        <w:rPr>
          <w:rFonts w:ascii="Palatino Linotype" w:hAnsi="Palatino Linotype"/>
          <w:noProof/>
          <w:lang w:eastAsia="es-MX"/>
        </w:rPr>
        <w:t xml:space="preserve"> presentó el medio de impugnación, en el que señaló</w:t>
      </w:r>
      <w:r w:rsidR="006F7643" w:rsidRPr="005C2F5A">
        <w:rPr>
          <w:rFonts w:ascii="Palatino Linotype" w:hAnsi="Palatino Linotype"/>
          <w:noProof/>
          <w:lang w:eastAsia="es-MX"/>
        </w:rPr>
        <w:t xml:space="preserve"> como</w:t>
      </w:r>
      <w:r w:rsidRPr="005C2F5A">
        <w:rPr>
          <w:rFonts w:ascii="Palatino Linotype" w:hAnsi="Palatino Linotype"/>
          <w:noProof/>
          <w:lang w:eastAsia="es-MX"/>
        </w:rPr>
        <w:t xml:space="preserve"> motivo de inconformidad, </w:t>
      </w:r>
      <w:r w:rsidR="00B27336" w:rsidRPr="005C2F5A">
        <w:rPr>
          <w:rFonts w:ascii="Palatino Linotype" w:hAnsi="Palatino Linotype"/>
          <w:noProof/>
          <w:lang w:eastAsia="es-MX"/>
        </w:rPr>
        <w:t xml:space="preserve">que no atendieron </w:t>
      </w:r>
      <w:r w:rsidR="006F7643" w:rsidRPr="005C2F5A">
        <w:rPr>
          <w:rFonts w:ascii="Palatino Linotype" w:hAnsi="Palatino Linotype"/>
          <w:noProof/>
          <w:lang w:eastAsia="es-MX"/>
        </w:rPr>
        <w:t>su requerimiento</w:t>
      </w:r>
      <w:r w:rsidRPr="005C2F5A">
        <w:rPr>
          <w:rFonts w:ascii="Palatino Linotype" w:hAnsi="Palatino Linotype"/>
          <w:noProof/>
          <w:lang w:eastAsia="es-MX"/>
        </w:rPr>
        <w:t xml:space="preserve">. </w:t>
      </w:r>
    </w:p>
    <w:p w:rsidR="007D46F6" w:rsidRPr="005C2F5A" w:rsidRDefault="007D46F6" w:rsidP="00FB063F">
      <w:pPr>
        <w:spacing w:before="120" w:after="120" w:line="360" w:lineRule="auto"/>
        <w:jc w:val="both"/>
        <w:rPr>
          <w:rFonts w:ascii="Palatino Linotype" w:hAnsi="Palatino Linotype"/>
          <w:noProof/>
          <w:sz w:val="2"/>
          <w:lang w:eastAsia="es-MX"/>
        </w:rPr>
      </w:pPr>
    </w:p>
    <w:p w:rsidR="00C91716" w:rsidRPr="005C2F5A" w:rsidRDefault="00C91716" w:rsidP="00FB063F">
      <w:pPr>
        <w:spacing w:line="360" w:lineRule="auto"/>
        <w:jc w:val="both"/>
        <w:rPr>
          <w:rFonts w:ascii="Palatino Linotype" w:hAnsi="Palatino Linotype" w:cs="Arial"/>
          <w:sz w:val="10"/>
        </w:rPr>
      </w:pPr>
    </w:p>
    <w:p w:rsidR="00FB063F" w:rsidRPr="005C2F5A" w:rsidRDefault="008B4565" w:rsidP="00FB063F">
      <w:pPr>
        <w:spacing w:line="360" w:lineRule="auto"/>
        <w:jc w:val="both"/>
        <w:rPr>
          <w:rFonts w:ascii="Palatino Linotype" w:hAnsi="Palatino Linotype" w:cs="Arial"/>
        </w:rPr>
      </w:pPr>
      <w:r w:rsidRPr="005C2F5A">
        <w:rPr>
          <w:rFonts w:ascii="Palatino Linotype" w:hAnsi="Palatino Linotype" w:cs="Arial"/>
        </w:rPr>
        <w:t>Por tanto,</w:t>
      </w:r>
      <w:r w:rsidR="00FB063F" w:rsidRPr="005C2F5A">
        <w:rPr>
          <w:rFonts w:ascii="Palatino Linotype" w:hAnsi="Palatino Linotype" w:cs="Arial"/>
        </w:rPr>
        <w:t xml:space="preserve"> las razones o motivos de inconformidad hechas valer por </w:t>
      </w:r>
      <w:r w:rsidRPr="005C2F5A">
        <w:rPr>
          <w:rFonts w:ascii="Palatino Linotype" w:hAnsi="Palatino Linotype" w:cs="Arial"/>
          <w:b/>
        </w:rPr>
        <w:t>LA</w:t>
      </w:r>
      <w:r w:rsidR="00FB063F" w:rsidRPr="005C2F5A">
        <w:rPr>
          <w:rFonts w:ascii="Palatino Linotype" w:hAnsi="Palatino Linotype" w:cs="Arial"/>
          <w:b/>
        </w:rPr>
        <w:t xml:space="preserve"> RECURRENTE</w:t>
      </w:r>
      <w:r w:rsidR="00FB063F" w:rsidRPr="005C2F5A">
        <w:rPr>
          <w:rFonts w:ascii="Palatino Linotype" w:hAnsi="Palatino Linotype" w:cs="Arial"/>
        </w:rPr>
        <w:t xml:space="preserve"> resultan </w:t>
      </w:r>
      <w:r w:rsidRPr="005C2F5A">
        <w:rPr>
          <w:rFonts w:ascii="Palatino Linotype" w:hAnsi="Palatino Linotype" w:cs="Arial"/>
          <w:b/>
        </w:rPr>
        <w:t>fundadas</w:t>
      </w:r>
      <w:r w:rsidR="00FB063F" w:rsidRPr="005C2F5A">
        <w:rPr>
          <w:rFonts w:ascii="Palatino Linotype" w:hAnsi="Palatino Linotype" w:cs="Arial"/>
        </w:rPr>
        <w:t>, en virtud de</w:t>
      </w:r>
      <w:r w:rsidRPr="005C2F5A">
        <w:rPr>
          <w:rFonts w:ascii="Palatino Linotype" w:hAnsi="Palatino Linotype" w:cs="Arial"/>
        </w:rPr>
        <w:t xml:space="preserve"> </w:t>
      </w:r>
      <w:r w:rsidR="00FB063F" w:rsidRPr="005C2F5A">
        <w:rPr>
          <w:rFonts w:ascii="Palatino Linotype" w:hAnsi="Palatino Linotype" w:cs="Arial"/>
        </w:rPr>
        <w:t xml:space="preserve">que </w:t>
      </w:r>
      <w:r w:rsidR="00FB063F" w:rsidRPr="005C2F5A">
        <w:rPr>
          <w:rFonts w:ascii="Palatino Linotype" w:hAnsi="Palatino Linotype" w:cs="Arial"/>
          <w:b/>
        </w:rPr>
        <w:t>EL SUJETO OBLIGADO</w:t>
      </w:r>
      <w:r w:rsidR="00FB063F" w:rsidRPr="005C2F5A">
        <w:rPr>
          <w:rFonts w:ascii="Palatino Linotype" w:hAnsi="Palatino Linotype" w:cs="Arial"/>
        </w:rPr>
        <w:t xml:space="preserve"> fue omiso en </w:t>
      </w:r>
      <w:r w:rsidR="006F7643" w:rsidRPr="005C2F5A">
        <w:rPr>
          <w:rFonts w:ascii="Palatino Linotype" w:hAnsi="Palatino Linotype" w:cs="Arial"/>
        </w:rPr>
        <w:t>atender</w:t>
      </w:r>
      <w:r w:rsidR="00FB063F" w:rsidRPr="005C2F5A">
        <w:rPr>
          <w:rFonts w:ascii="Palatino Linotype" w:hAnsi="Palatino Linotype" w:cs="Arial"/>
        </w:rPr>
        <w:t xml:space="preserve"> la solicitud de acceso a la información</w:t>
      </w:r>
      <w:r w:rsidR="006F7643" w:rsidRPr="005C2F5A">
        <w:rPr>
          <w:rFonts w:ascii="Palatino Linotype" w:hAnsi="Palatino Linotype" w:cs="Arial"/>
        </w:rPr>
        <w:t xml:space="preserve"> pública</w:t>
      </w:r>
      <w:r w:rsidR="00FB063F" w:rsidRPr="005C2F5A">
        <w:rPr>
          <w:rFonts w:ascii="Palatino Linotype" w:hAnsi="Palatino Linotype" w:cs="Arial"/>
        </w:rPr>
        <w:t xml:space="preserve">, y ante la falta, tanto de la respuesta, como del envío del Informe Justificado, esta Ponencia Resolutora considera pertinente </w:t>
      </w:r>
      <w:r w:rsidR="00FB063F" w:rsidRPr="005C2F5A">
        <w:rPr>
          <w:rFonts w:ascii="Palatino Linotype" w:hAnsi="Palatino Linotype" w:cs="Arial"/>
        </w:rPr>
        <w:lastRenderedPageBreak/>
        <w:t xml:space="preserve">analizar si </w:t>
      </w:r>
      <w:r w:rsidR="00FB063F" w:rsidRPr="005C2F5A">
        <w:rPr>
          <w:rFonts w:ascii="Palatino Linotype" w:hAnsi="Palatino Linotype" w:cs="Arial"/>
          <w:b/>
        </w:rPr>
        <w:t>EL SUJETO OBLIGADO</w:t>
      </w:r>
      <w:r w:rsidR="00FB063F" w:rsidRPr="005C2F5A">
        <w:rPr>
          <w:rFonts w:ascii="Palatino Linotype" w:hAnsi="Palatino Linotype" w:cs="Arial"/>
        </w:rPr>
        <w:t xml:space="preserve"> es la autoridad competente para conocer sobre el asunto en comento, es decir, si se trata de información que deba generar, administrar o poseer, en virtud del ámbito de sus atribuciones, funciones, facultades o competencias, y si la misma es susceptible de ser entregada a</w:t>
      </w:r>
      <w:r w:rsidR="00C91716" w:rsidRPr="005C2F5A">
        <w:rPr>
          <w:rFonts w:ascii="Palatino Linotype" w:hAnsi="Palatino Linotype" w:cs="Arial"/>
        </w:rPr>
        <w:t xml:space="preserve"> </w:t>
      </w:r>
      <w:r w:rsidR="00C91716" w:rsidRPr="005C2F5A">
        <w:rPr>
          <w:rFonts w:ascii="Palatino Linotype" w:hAnsi="Palatino Linotype" w:cs="Arial"/>
          <w:b/>
        </w:rPr>
        <w:t>LA</w:t>
      </w:r>
      <w:r w:rsidR="00FB063F" w:rsidRPr="005C2F5A">
        <w:rPr>
          <w:rFonts w:ascii="Palatino Linotype" w:hAnsi="Palatino Linotype" w:cs="Arial"/>
          <w:b/>
        </w:rPr>
        <w:t xml:space="preserve"> RECURRENTE</w:t>
      </w:r>
      <w:r w:rsidR="00FB063F" w:rsidRPr="005C2F5A">
        <w:rPr>
          <w:rFonts w:ascii="Palatino Linotype" w:hAnsi="Palatino Linotype" w:cs="Arial"/>
        </w:rPr>
        <w:t>.</w:t>
      </w:r>
    </w:p>
    <w:p w:rsidR="00FB063F" w:rsidRPr="005C2F5A" w:rsidRDefault="00FB063F" w:rsidP="00FB063F">
      <w:pPr>
        <w:spacing w:line="360" w:lineRule="auto"/>
        <w:jc w:val="both"/>
        <w:rPr>
          <w:rFonts w:ascii="Palatino Linotype" w:hAnsi="Palatino Linotype" w:cs="Arial"/>
          <w:sz w:val="10"/>
        </w:rPr>
      </w:pPr>
    </w:p>
    <w:p w:rsidR="00FB063F" w:rsidRPr="005C2F5A" w:rsidRDefault="00FB063F" w:rsidP="00FB063F">
      <w:pPr>
        <w:spacing w:line="360" w:lineRule="auto"/>
        <w:jc w:val="both"/>
        <w:rPr>
          <w:rFonts w:ascii="Palatino Linotype" w:hAnsi="Palatino Linotype" w:cs="Arial"/>
          <w:color w:val="222222"/>
        </w:rPr>
      </w:pPr>
      <w:r w:rsidRPr="005C2F5A">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rsidR="00FB063F" w:rsidRPr="005C2F5A" w:rsidRDefault="00FB063F" w:rsidP="00FB063F">
      <w:pPr>
        <w:spacing w:line="360" w:lineRule="auto"/>
        <w:jc w:val="both"/>
        <w:rPr>
          <w:rFonts w:ascii="Palatino Linotype" w:hAnsi="Palatino Linotype" w:cs="Arial"/>
          <w:color w:val="222222"/>
          <w:sz w:val="10"/>
        </w:rPr>
      </w:pPr>
    </w:p>
    <w:p w:rsidR="00FB063F" w:rsidRPr="005C2F5A" w:rsidRDefault="00FB063F" w:rsidP="00FB063F">
      <w:pPr>
        <w:tabs>
          <w:tab w:val="left" w:pos="8080"/>
        </w:tabs>
        <w:spacing w:line="276" w:lineRule="auto"/>
        <w:ind w:left="851" w:right="902"/>
        <w:jc w:val="center"/>
        <w:rPr>
          <w:rFonts w:ascii="Palatino Linotype" w:hAnsi="Palatino Linotype" w:cs="Arial"/>
          <w:i/>
          <w:color w:val="222222"/>
          <w:sz w:val="22"/>
          <w:szCs w:val="22"/>
        </w:rPr>
      </w:pPr>
      <w:r w:rsidRPr="005C2F5A">
        <w:rPr>
          <w:rFonts w:ascii="Palatino Linotype" w:hAnsi="Palatino Linotype" w:cs="Arial"/>
          <w:b/>
          <w:bCs/>
          <w:i/>
          <w:iCs/>
          <w:color w:val="222222"/>
          <w:sz w:val="22"/>
          <w:szCs w:val="22"/>
        </w:rPr>
        <w:t>Constitución Política de los Estados Unidos Mexicanos</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222222"/>
          <w:sz w:val="22"/>
          <w:szCs w:val="22"/>
        </w:rPr>
        <w:t>“</w:t>
      </w:r>
      <w:r w:rsidRPr="005C2F5A">
        <w:rPr>
          <w:rFonts w:ascii="Palatino Linotype" w:hAnsi="Palatino Linotype" w:cs="Arial"/>
          <w:b/>
          <w:i/>
          <w:iCs/>
          <w:color w:val="222222"/>
          <w:sz w:val="22"/>
          <w:szCs w:val="22"/>
        </w:rPr>
        <w:t>Artículo</w:t>
      </w:r>
      <w:r w:rsidRPr="005C2F5A">
        <w:rPr>
          <w:rFonts w:ascii="Palatino Linotype" w:hAnsi="Palatino Linotype" w:cs="Arial"/>
          <w:b/>
          <w:bCs/>
          <w:i/>
          <w:iCs/>
          <w:color w:val="222222"/>
          <w:sz w:val="22"/>
          <w:szCs w:val="22"/>
        </w:rPr>
        <w:t xml:space="preserve"> 6o.</w:t>
      </w:r>
      <w:r w:rsidRPr="005C2F5A">
        <w:rPr>
          <w:rFonts w:ascii="Palatino Linotype" w:hAnsi="Palatino Linotype" w:cs="Arial"/>
          <w:i/>
          <w:iCs/>
          <w:color w:val="222222"/>
          <w:sz w:val="22"/>
          <w:szCs w:val="22"/>
        </w:rPr>
        <w:t>  . . .</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000000"/>
          <w:sz w:val="22"/>
          <w:szCs w:val="22"/>
        </w:rPr>
        <w:t>A.</w:t>
      </w:r>
      <w:r w:rsidRPr="005C2F5A">
        <w:rPr>
          <w:rStyle w:val="apple-converted-space"/>
          <w:rFonts w:ascii="Palatino Linotype" w:hAnsi="Palatino Linotype" w:cs="Arial"/>
          <w:i/>
          <w:iCs/>
          <w:color w:val="000000"/>
          <w:sz w:val="22"/>
          <w:szCs w:val="22"/>
        </w:rPr>
        <w:t> </w:t>
      </w:r>
      <w:r w:rsidRPr="005C2F5A">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000000"/>
          <w:sz w:val="22"/>
          <w:szCs w:val="22"/>
        </w:rPr>
        <w:t>I.</w:t>
      </w:r>
      <w:r w:rsidRPr="005C2F5A">
        <w:rPr>
          <w:rStyle w:val="apple-converted-space"/>
          <w:rFonts w:ascii="Palatino Linotype" w:hAnsi="Palatino Linotype" w:cs="Arial"/>
          <w:i/>
          <w:iCs/>
          <w:color w:val="000000"/>
          <w:sz w:val="22"/>
          <w:szCs w:val="22"/>
        </w:rPr>
        <w:t> </w:t>
      </w:r>
      <w:r w:rsidRPr="005C2F5A">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C2F5A">
        <w:rPr>
          <w:rStyle w:val="apple-converted-space"/>
          <w:rFonts w:ascii="Palatino Linotype" w:hAnsi="Palatino Linotype" w:cs="Arial"/>
          <w:i/>
          <w:iCs/>
          <w:color w:val="222222"/>
          <w:sz w:val="22"/>
          <w:szCs w:val="22"/>
        </w:rPr>
        <w:t> </w:t>
      </w:r>
      <w:r w:rsidRPr="005C2F5A">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000000"/>
          <w:sz w:val="22"/>
          <w:szCs w:val="22"/>
        </w:rPr>
        <w:t>II.</w:t>
      </w:r>
      <w:r w:rsidRPr="005C2F5A">
        <w:rPr>
          <w:rStyle w:val="apple-converted-space"/>
          <w:rFonts w:ascii="Palatino Linotype" w:hAnsi="Palatino Linotype" w:cs="Arial"/>
          <w:i/>
          <w:iCs/>
          <w:color w:val="000000"/>
          <w:sz w:val="22"/>
          <w:szCs w:val="22"/>
        </w:rPr>
        <w:t> </w:t>
      </w:r>
      <w:r w:rsidRPr="005C2F5A">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000000"/>
          <w:sz w:val="22"/>
          <w:szCs w:val="22"/>
        </w:rPr>
        <w:t>IV.</w:t>
      </w:r>
      <w:r w:rsidRPr="005C2F5A">
        <w:rPr>
          <w:rStyle w:val="apple-converted-space"/>
          <w:rFonts w:ascii="Palatino Linotype" w:hAnsi="Palatino Linotype" w:cs="Arial"/>
          <w:i/>
          <w:iCs/>
          <w:color w:val="000000"/>
          <w:sz w:val="22"/>
          <w:szCs w:val="22"/>
        </w:rPr>
        <w:t> </w:t>
      </w:r>
      <w:r w:rsidRPr="005C2F5A">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000000"/>
          <w:sz w:val="22"/>
          <w:szCs w:val="22"/>
        </w:rPr>
        <w:lastRenderedPageBreak/>
        <w:t>V.</w:t>
      </w:r>
      <w:r w:rsidRPr="005C2F5A">
        <w:rPr>
          <w:rStyle w:val="apple-converted-space"/>
          <w:rFonts w:ascii="Palatino Linotype" w:hAnsi="Palatino Linotype" w:cs="Arial"/>
          <w:i/>
          <w:iCs/>
          <w:color w:val="000000"/>
          <w:sz w:val="22"/>
          <w:szCs w:val="22"/>
        </w:rPr>
        <w:t> </w:t>
      </w:r>
      <w:r w:rsidRPr="005C2F5A">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000000"/>
          <w:sz w:val="22"/>
          <w:szCs w:val="22"/>
        </w:rPr>
        <w:t>VI.</w:t>
      </w:r>
      <w:r w:rsidRPr="005C2F5A">
        <w:rPr>
          <w:rStyle w:val="apple-converted-space"/>
          <w:rFonts w:ascii="Palatino Linotype" w:hAnsi="Palatino Linotype" w:cs="Arial"/>
          <w:i/>
          <w:iCs/>
          <w:color w:val="000000"/>
          <w:sz w:val="22"/>
          <w:szCs w:val="22"/>
        </w:rPr>
        <w:t> </w:t>
      </w:r>
      <w:r w:rsidRPr="005C2F5A">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000000"/>
          <w:sz w:val="22"/>
          <w:szCs w:val="22"/>
        </w:rPr>
        <w:t>VII.</w:t>
      </w:r>
      <w:r w:rsidRPr="005C2F5A">
        <w:rPr>
          <w:rStyle w:val="apple-converted-space"/>
          <w:rFonts w:ascii="Palatino Linotype" w:hAnsi="Palatino Linotype" w:cs="Arial"/>
          <w:i/>
          <w:iCs/>
          <w:color w:val="000000"/>
          <w:sz w:val="22"/>
          <w:szCs w:val="22"/>
        </w:rPr>
        <w:t> </w:t>
      </w:r>
      <w:r w:rsidRPr="005C2F5A">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5C2F5A">
        <w:rPr>
          <w:rFonts w:ascii="Palatino Linotype" w:hAnsi="Palatino Linotype" w:cs="Arial"/>
          <w:b/>
          <w:bCs/>
          <w:i/>
          <w:iCs/>
          <w:color w:val="222222"/>
          <w:sz w:val="22"/>
          <w:szCs w:val="22"/>
        </w:rPr>
        <w:t>”</w:t>
      </w:r>
    </w:p>
    <w:p w:rsidR="00FB063F" w:rsidRPr="005C2F5A" w:rsidRDefault="006F7643" w:rsidP="006F7643">
      <w:pPr>
        <w:tabs>
          <w:tab w:val="left" w:pos="8080"/>
        </w:tabs>
        <w:spacing w:line="276" w:lineRule="auto"/>
        <w:ind w:right="902"/>
        <w:jc w:val="both"/>
        <w:rPr>
          <w:rFonts w:ascii="Palatino Linotype" w:hAnsi="Palatino Linotype" w:cs="Arial"/>
          <w:i/>
          <w:color w:val="222222"/>
          <w:sz w:val="22"/>
          <w:szCs w:val="22"/>
        </w:rPr>
      </w:pPr>
      <w:r w:rsidRPr="005C2F5A">
        <w:rPr>
          <w:rFonts w:ascii="Palatino Linotype" w:hAnsi="Palatino Linotype" w:cs="Arial"/>
          <w:i/>
          <w:color w:val="222222"/>
          <w:sz w:val="22"/>
          <w:szCs w:val="22"/>
        </w:rPr>
        <w:t xml:space="preserve">               </w:t>
      </w:r>
      <w:r w:rsidR="00FB063F" w:rsidRPr="005C2F5A">
        <w:rPr>
          <w:rFonts w:ascii="Palatino Linotype" w:hAnsi="Palatino Linotype" w:cs="Arial"/>
          <w:i/>
          <w:color w:val="222222"/>
          <w:sz w:val="22"/>
          <w:szCs w:val="22"/>
        </w:rPr>
        <w:t>(Énfasis añadido)</w:t>
      </w:r>
    </w:p>
    <w:p w:rsidR="006F7643" w:rsidRPr="005C2F5A" w:rsidRDefault="006F7643" w:rsidP="00FB063F">
      <w:pPr>
        <w:tabs>
          <w:tab w:val="left" w:pos="8080"/>
        </w:tabs>
        <w:spacing w:line="276" w:lineRule="auto"/>
        <w:ind w:left="851" w:right="902"/>
        <w:jc w:val="center"/>
        <w:rPr>
          <w:rFonts w:ascii="Palatino Linotype" w:hAnsi="Palatino Linotype" w:cs="Arial"/>
          <w:b/>
          <w:bCs/>
          <w:i/>
          <w:iCs/>
          <w:color w:val="222222"/>
          <w:sz w:val="22"/>
          <w:szCs w:val="22"/>
        </w:rPr>
      </w:pPr>
    </w:p>
    <w:p w:rsidR="00FB063F" w:rsidRPr="005C2F5A" w:rsidRDefault="00FB063F" w:rsidP="00FB063F">
      <w:pPr>
        <w:tabs>
          <w:tab w:val="left" w:pos="8080"/>
        </w:tabs>
        <w:spacing w:line="276" w:lineRule="auto"/>
        <w:ind w:left="851" w:right="902"/>
        <w:jc w:val="center"/>
        <w:rPr>
          <w:rFonts w:ascii="Palatino Linotype" w:hAnsi="Palatino Linotype" w:cs="Arial"/>
          <w:i/>
          <w:color w:val="222222"/>
          <w:sz w:val="22"/>
          <w:szCs w:val="22"/>
        </w:rPr>
      </w:pPr>
      <w:r w:rsidRPr="005C2F5A">
        <w:rPr>
          <w:rFonts w:ascii="Palatino Linotype" w:hAnsi="Palatino Linotype" w:cs="Arial"/>
          <w:b/>
          <w:bCs/>
          <w:i/>
          <w:iCs/>
          <w:color w:val="222222"/>
          <w:sz w:val="22"/>
          <w:szCs w:val="22"/>
        </w:rPr>
        <w:t xml:space="preserve">Constitución </w:t>
      </w:r>
      <w:r w:rsidRPr="005C2F5A">
        <w:rPr>
          <w:rFonts w:ascii="Palatino Linotype" w:hAnsi="Palatino Linotype" w:cs="Arial"/>
          <w:i/>
          <w:iCs/>
          <w:color w:val="000000"/>
          <w:sz w:val="22"/>
          <w:szCs w:val="22"/>
        </w:rPr>
        <w:t>Política</w:t>
      </w:r>
      <w:r w:rsidRPr="005C2F5A">
        <w:rPr>
          <w:rFonts w:ascii="Palatino Linotype" w:hAnsi="Palatino Linotype" w:cs="Arial"/>
          <w:b/>
          <w:bCs/>
          <w:i/>
          <w:iCs/>
          <w:color w:val="222222"/>
          <w:sz w:val="22"/>
          <w:szCs w:val="22"/>
        </w:rPr>
        <w:t xml:space="preserve"> del Estado Libre y Soberano de México</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222222"/>
          <w:sz w:val="22"/>
          <w:szCs w:val="22"/>
        </w:rPr>
        <w:t>“</w:t>
      </w:r>
      <w:r w:rsidRPr="005C2F5A">
        <w:rPr>
          <w:rFonts w:ascii="Palatino Linotype" w:hAnsi="Palatino Linotype" w:cs="Arial"/>
          <w:b/>
          <w:bCs/>
          <w:i/>
          <w:iCs/>
          <w:color w:val="000000"/>
          <w:sz w:val="22"/>
          <w:szCs w:val="22"/>
        </w:rPr>
        <w:t>Artículo</w:t>
      </w:r>
      <w:r w:rsidRPr="005C2F5A">
        <w:rPr>
          <w:rFonts w:ascii="Palatino Linotype" w:hAnsi="Palatino Linotype" w:cs="Arial"/>
          <w:b/>
          <w:bCs/>
          <w:i/>
          <w:iCs/>
          <w:color w:val="222222"/>
          <w:sz w:val="22"/>
          <w:szCs w:val="22"/>
        </w:rPr>
        <w:t xml:space="preserve"> 5.  …</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i/>
          <w:iCs/>
          <w:color w:val="222222"/>
          <w:sz w:val="22"/>
          <w:szCs w:val="22"/>
        </w:rPr>
        <w:t>. . .</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bCs/>
          <w:i/>
          <w:iCs/>
          <w:color w:val="222222"/>
          <w:sz w:val="22"/>
          <w:szCs w:val="22"/>
        </w:rPr>
        <w:t>El derecho a la información será garantizado por el Estado</w:t>
      </w:r>
      <w:r w:rsidRPr="005C2F5A">
        <w:rPr>
          <w:rFonts w:ascii="Palatino Linotype" w:hAnsi="Palatino Linotype" w:cs="Arial"/>
          <w:i/>
          <w:iCs/>
          <w:color w:val="222222"/>
          <w:sz w:val="22"/>
          <w:szCs w:val="22"/>
        </w:rPr>
        <w:t>. La ley establecerá las previsiones que permitan asegurar la protección, el respeto y la difusión de este derecho.</w:t>
      </w:r>
    </w:p>
    <w:p w:rsidR="00FB063F" w:rsidRPr="005C2F5A" w:rsidRDefault="00FB063F" w:rsidP="006F7643">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i/>
          <w:iCs/>
          <w:color w:val="222222"/>
          <w:sz w:val="22"/>
          <w:szCs w:val="22"/>
        </w:rPr>
        <w:t>Este derecho se regirá por los principios y bases siguientes:</w:t>
      </w:r>
    </w:p>
    <w:p w:rsidR="00FB063F" w:rsidRPr="005C2F5A"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i/>
          <w:iCs/>
          <w:color w:val="222222"/>
          <w:sz w:val="22"/>
          <w:szCs w:val="22"/>
        </w:rPr>
        <w:t>I.</w:t>
      </w:r>
      <w:r w:rsidRPr="005C2F5A">
        <w:rPr>
          <w:rFonts w:ascii="Palatino Linotype" w:hAnsi="Palatino Linotype" w:cs="Arial"/>
          <w:i/>
          <w:iCs/>
          <w:color w:val="222222"/>
          <w:sz w:val="22"/>
          <w:szCs w:val="22"/>
        </w:rPr>
        <w:t xml:space="preserve"> </w:t>
      </w:r>
      <w:r w:rsidRPr="005C2F5A">
        <w:rPr>
          <w:rFonts w:ascii="Palatino Linotype" w:hAnsi="Palatino Linotype" w:cs="Arial"/>
          <w:b/>
          <w:bCs/>
          <w:i/>
          <w:iCs/>
          <w:color w:val="222222"/>
          <w:sz w:val="22"/>
          <w:szCs w:val="22"/>
        </w:rPr>
        <w:t xml:space="preserve">Toda la información en posesión de cualquier autoridad, </w:t>
      </w:r>
      <w:r w:rsidRPr="005C2F5A">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5C2F5A">
        <w:rPr>
          <w:rFonts w:ascii="Palatino Linotype" w:hAnsi="Palatino Linotype" w:cs="Arial"/>
          <w:i/>
          <w:iCs/>
          <w:color w:val="222222"/>
          <w:sz w:val="22"/>
          <w:szCs w:val="22"/>
        </w:rPr>
        <w:t xml:space="preserve">, </w:t>
      </w:r>
      <w:r w:rsidRPr="005C2F5A">
        <w:rPr>
          <w:rFonts w:ascii="Palatino Linotype" w:hAnsi="Palatino Linotype" w:cs="Arial"/>
          <w:b/>
          <w:i/>
          <w:iCs/>
          <w:color w:val="222222"/>
          <w:sz w:val="22"/>
          <w:szCs w:val="22"/>
        </w:rPr>
        <w:t>así como del gobierno y de la administración pública municipal y sus organismos descentralizados</w:t>
      </w:r>
      <w:r w:rsidRPr="005C2F5A">
        <w:rPr>
          <w:rFonts w:ascii="Palatino Linotype" w:hAnsi="Palatino Linotype" w:cs="Arial"/>
          <w:i/>
          <w:iCs/>
          <w:color w:val="222222"/>
          <w:sz w:val="22"/>
          <w:szCs w:val="22"/>
        </w:rPr>
        <w:t xml:space="preserve">,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5C2F5A">
        <w:rPr>
          <w:rFonts w:ascii="Palatino Linotype" w:hAnsi="Palatino Linotype" w:cs="Arial"/>
          <w:i/>
          <w:iCs/>
          <w:color w:val="222222"/>
          <w:sz w:val="22"/>
          <w:szCs w:val="22"/>
        </w:rPr>
        <w:lastRenderedPageBreak/>
        <w:t>competencias o funciones, la ley determinará los supuestos específicos bajo los cuales procederá la declaración de inexistencia de la información.</w:t>
      </w:r>
    </w:p>
    <w:p w:rsidR="00FB063F" w:rsidRPr="005C2F5A"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i/>
          <w:iCs/>
          <w:color w:val="222222"/>
          <w:sz w:val="22"/>
          <w:szCs w:val="22"/>
        </w:rPr>
        <w:t>II.</w:t>
      </w:r>
      <w:r w:rsidRPr="005C2F5A">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FB063F" w:rsidRPr="005C2F5A"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i/>
          <w:iCs/>
          <w:color w:val="222222"/>
          <w:sz w:val="22"/>
          <w:szCs w:val="22"/>
        </w:rPr>
        <w:t>IV.</w:t>
      </w:r>
      <w:r w:rsidRPr="005C2F5A">
        <w:rPr>
          <w:rFonts w:ascii="Palatino Linotype" w:hAnsi="Palatino Linotype"/>
          <w:i/>
          <w:color w:val="222222"/>
          <w:sz w:val="22"/>
          <w:szCs w:val="22"/>
        </w:rPr>
        <w:t>    </w:t>
      </w:r>
      <w:r w:rsidRPr="005C2F5A">
        <w:rPr>
          <w:rStyle w:val="apple-converted-space"/>
          <w:rFonts w:ascii="Palatino Linotype" w:hAnsi="Palatino Linotype"/>
          <w:i/>
          <w:color w:val="222222"/>
          <w:sz w:val="22"/>
          <w:szCs w:val="22"/>
        </w:rPr>
        <w:t> </w:t>
      </w:r>
      <w:r w:rsidRPr="005C2F5A">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rsidR="00FB063F" w:rsidRPr="005C2F5A"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i/>
          <w:iCs/>
          <w:color w:val="222222"/>
          <w:sz w:val="22"/>
          <w:szCs w:val="22"/>
        </w:rPr>
        <w:t>V.</w:t>
      </w:r>
      <w:r w:rsidRPr="005C2F5A">
        <w:rPr>
          <w:rFonts w:ascii="Palatino Linotype" w:hAnsi="Palatino Linotype"/>
          <w:b/>
          <w:i/>
          <w:color w:val="222222"/>
          <w:sz w:val="22"/>
          <w:szCs w:val="22"/>
        </w:rPr>
        <w:t xml:space="preserve"> </w:t>
      </w:r>
      <w:r w:rsidRPr="005C2F5A">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B063F" w:rsidRPr="005C2F5A"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5C2F5A">
        <w:rPr>
          <w:rFonts w:ascii="Palatino Linotype" w:hAnsi="Palatino Linotype" w:cs="Arial"/>
          <w:b/>
          <w:i/>
          <w:iCs/>
          <w:color w:val="222222"/>
          <w:sz w:val="22"/>
          <w:szCs w:val="22"/>
        </w:rPr>
        <w:t>VI.</w:t>
      </w:r>
      <w:r w:rsidRPr="005C2F5A">
        <w:rPr>
          <w:rFonts w:ascii="Palatino Linotype" w:hAnsi="Palatino Linotype"/>
          <w:i/>
          <w:color w:val="222222"/>
          <w:sz w:val="22"/>
          <w:szCs w:val="22"/>
        </w:rPr>
        <w:t xml:space="preserve"> </w:t>
      </w:r>
      <w:r w:rsidRPr="005C2F5A">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FB063F" w:rsidRPr="005C2F5A"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5C2F5A">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rsidR="00FB063F" w:rsidRPr="005C2F5A"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5C2F5A">
        <w:rPr>
          <w:rFonts w:ascii="Palatino Linotype" w:hAnsi="Palatino Linotype" w:cs="Arial"/>
          <w:i/>
          <w:color w:val="222222"/>
          <w:sz w:val="22"/>
          <w:szCs w:val="22"/>
        </w:rPr>
        <w:t> (Énfasis añadido)</w:t>
      </w:r>
    </w:p>
    <w:p w:rsidR="00FB063F" w:rsidRPr="005C2F5A" w:rsidRDefault="00FB063F" w:rsidP="00FB063F">
      <w:pPr>
        <w:tabs>
          <w:tab w:val="left" w:pos="8080"/>
        </w:tabs>
        <w:spacing w:line="276" w:lineRule="auto"/>
        <w:ind w:right="899"/>
        <w:jc w:val="both"/>
        <w:rPr>
          <w:rFonts w:ascii="Palatino Linotype" w:hAnsi="Palatino Linotype" w:cs="Arial"/>
          <w:i/>
          <w:color w:val="222222"/>
          <w:sz w:val="22"/>
          <w:szCs w:val="22"/>
        </w:rPr>
      </w:pPr>
    </w:p>
    <w:p w:rsidR="00FB063F" w:rsidRPr="005C2F5A" w:rsidRDefault="00FB063F" w:rsidP="00FB063F">
      <w:pPr>
        <w:spacing w:line="360" w:lineRule="auto"/>
        <w:jc w:val="both"/>
        <w:rPr>
          <w:rFonts w:ascii="Palatino Linotype" w:hAnsi="Palatino Linotype" w:cs="Arial"/>
          <w:color w:val="222222"/>
        </w:rPr>
      </w:pPr>
      <w:r w:rsidRPr="005C2F5A">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rsidR="00FB063F" w:rsidRPr="005C2F5A" w:rsidRDefault="00FB063F" w:rsidP="00FB063F">
      <w:pPr>
        <w:spacing w:line="360" w:lineRule="auto"/>
        <w:jc w:val="both"/>
        <w:rPr>
          <w:rFonts w:ascii="Palatino Linotype" w:hAnsi="Palatino Linotype" w:cs="Arial"/>
          <w:color w:val="222222"/>
          <w:sz w:val="16"/>
        </w:rPr>
      </w:pPr>
    </w:p>
    <w:p w:rsidR="00FB063F" w:rsidRPr="005C2F5A" w:rsidRDefault="00FB063F" w:rsidP="00FB063F">
      <w:pPr>
        <w:spacing w:line="360" w:lineRule="auto"/>
        <w:jc w:val="both"/>
        <w:rPr>
          <w:rFonts w:ascii="Palatino Linotype" w:hAnsi="Palatino Linotype" w:cs="Arial"/>
          <w:color w:val="222222"/>
        </w:rPr>
      </w:pPr>
      <w:r w:rsidRPr="005C2F5A">
        <w:rPr>
          <w:rFonts w:ascii="Palatino Linotype" w:hAnsi="Palatino Linotype" w:cs="Arial"/>
          <w:color w:val="222222"/>
        </w:rPr>
        <w:t>Por otra parte, del contenido del artículo 1 de la Constitución Política de los Estados Unidos Mexicanos, se destaca lo siguiente:</w:t>
      </w:r>
    </w:p>
    <w:p w:rsidR="00FB063F" w:rsidRPr="005C2F5A" w:rsidRDefault="00FB063F" w:rsidP="00FB063F">
      <w:pPr>
        <w:spacing w:line="360" w:lineRule="auto"/>
        <w:jc w:val="both"/>
        <w:rPr>
          <w:rFonts w:ascii="Palatino Linotype" w:hAnsi="Palatino Linotype" w:cs="Arial"/>
          <w:color w:val="222222"/>
          <w:sz w:val="16"/>
        </w:rPr>
      </w:pPr>
    </w:p>
    <w:p w:rsidR="00FB063F" w:rsidRPr="005C2F5A" w:rsidRDefault="00FB063F" w:rsidP="00FB063F">
      <w:pPr>
        <w:spacing w:line="276" w:lineRule="auto"/>
        <w:ind w:left="851" w:right="902"/>
        <w:jc w:val="both"/>
        <w:rPr>
          <w:rFonts w:ascii="Palatino Linotype" w:hAnsi="Palatino Linotype" w:cs="Arial"/>
          <w:color w:val="222222"/>
          <w:sz w:val="22"/>
          <w:szCs w:val="22"/>
        </w:rPr>
      </w:pPr>
      <w:r w:rsidRPr="005C2F5A">
        <w:rPr>
          <w:rFonts w:ascii="Palatino Linotype" w:hAnsi="Palatino Linotype" w:cs="Arial"/>
          <w:i/>
          <w:iCs/>
          <w:color w:val="222222"/>
          <w:sz w:val="22"/>
          <w:szCs w:val="22"/>
        </w:rPr>
        <w:lastRenderedPageBreak/>
        <w:t>“</w:t>
      </w:r>
      <w:r w:rsidRPr="005C2F5A">
        <w:rPr>
          <w:rFonts w:ascii="Palatino Linotype" w:hAnsi="Palatino Linotype" w:cs="Arial"/>
          <w:b/>
          <w:bCs/>
          <w:i/>
          <w:iCs/>
          <w:color w:val="222222"/>
          <w:sz w:val="22"/>
          <w:szCs w:val="22"/>
        </w:rPr>
        <w:t>Artículo 1o</w:t>
      </w:r>
      <w:r w:rsidRPr="005C2F5A">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B063F" w:rsidRPr="005C2F5A" w:rsidRDefault="00FB063F" w:rsidP="00FB063F">
      <w:pPr>
        <w:spacing w:line="276" w:lineRule="auto"/>
        <w:ind w:left="851" w:right="902"/>
        <w:jc w:val="both"/>
        <w:rPr>
          <w:rFonts w:ascii="Palatino Linotype" w:hAnsi="Palatino Linotype" w:cs="Arial"/>
          <w:color w:val="222222"/>
          <w:sz w:val="22"/>
          <w:szCs w:val="22"/>
        </w:rPr>
      </w:pPr>
      <w:r w:rsidRPr="005C2F5A">
        <w:rPr>
          <w:rFonts w:ascii="Palatino Linotype" w:hAnsi="Palatino Linotype" w:cs="Arial"/>
          <w:b/>
          <w:bCs/>
          <w:i/>
          <w:iCs/>
          <w:color w:val="222222"/>
          <w:sz w:val="22"/>
          <w:szCs w:val="22"/>
          <w:u w:val="single"/>
        </w:rPr>
        <w:t>Las normas relativas a los derechos humanos se interpretarán</w:t>
      </w:r>
      <w:r w:rsidRPr="005C2F5A">
        <w:rPr>
          <w:rStyle w:val="apple-converted-space"/>
          <w:rFonts w:ascii="Palatino Linotype" w:hAnsi="Palatino Linotype" w:cs="Arial"/>
          <w:i/>
          <w:iCs/>
          <w:color w:val="222222"/>
          <w:sz w:val="22"/>
          <w:szCs w:val="22"/>
        </w:rPr>
        <w:t> </w:t>
      </w:r>
      <w:r w:rsidRPr="005C2F5A">
        <w:rPr>
          <w:rFonts w:ascii="Palatino Linotype" w:hAnsi="Palatino Linotype" w:cs="Arial"/>
          <w:i/>
          <w:iCs/>
          <w:color w:val="222222"/>
          <w:sz w:val="22"/>
          <w:szCs w:val="22"/>
        </w:rPr>
        <w:t>de conformidad con esta Constitución y con los tratados internacionales de la</w:t>
      </w:r>
      <w:r w:rsidRPr="005C2F5A">
        <w:rPr>
          <w:rStyle w:val="apple-converted-space"/>
          <w:rFonts w:ascii="Palatino Linotype" w:hAnsi="Palatino Linotype" w:cs="Arial"/>
          <w:i/>
          <w:iCs/>
          <w:color w:val="222222"/>
          <w:sz w:val="22"/>
          <w:szCs w:val="22"/>
        </w:rPr>
        <w:t> </w:t>
      </w:r>
      <w:r w:rsidRPr="005C2F5A">
        <w:rPr>
          <w:rFonts w:ascii="Palatino Linotype" w:hAnsi="Palatino Linotype" w:cs="Arial"/>
          <w:b/>
          <w:bCs/>
          <w:i/>
          <w:iCs/>
          <w:color w:val="222222"/>
          <w:sz w:val="22"/>
          <w:szCs w:val="22"/>
        </w:rPr>
        <w:t>materia</w:t>
      </w:r>
      <w:r w:rsidRPr="005C2F5A">
        <w:rPr>
          <w:rStyle w:val="apple-converted-space"/>
          <w:rFonts w:ascii="Palatino Linotype" w:hAnsi="Palatino Linotype" w:cs="Arial"/>
          <w:i/>
          <w:iCs/>
          <w:color w:val="222222"/>
          <w:sz w:val="22"/>
          <w:szCs w:val="22"/>
        </w:rPr>
        <w:t> </w:t>
      </w:r>
      <w:r w:rsidRPr="005C2F5A">
        <w:rPr>
          <w:rFonts w:ascii="Palatino Linotype" w:hAnsi="Palatino Linotype" w:cs="Arial"/>
          <w:b/>
          <w:bCs/>
          <w:i/>
          <w:iCs/>
          <w:color w:val="222222"/>
          <w:sz w:val="22"/>
          <w:szCs w:val="22"/>
          <w:u w:val="single"/>
        </w:rPr>
        <w:t>favoreciendo en todo tiempo a las personas la protección más amplia</w:t>
      </w:r>
      <w:r w:rsidRPr="005C2F5A">
        <w:rPr>
          <w:rFonts w:ascii="Palatino Linotype" w:hAnsi="Palatino Linotype" w:cs="Arial"/>
          <w:b/>
          <w:bCs/>
          <w:i/>
          <w:iCs/>
          <w:color w:val="222222"/>
          <w:sz w:val="22"/>
          <w:szCs w:val="22"/>
        </w:rPr>
        <w:t>.</w:t>
      </w:r>
    </w:p>
    <w:p w:rsidR="00FB063F" w:rsidRPr="005C2F5A" w:rsidRDefault="00FB063F" w:rsidP="00FB063F">
      <w:pPr>
        <w:spacing w:line="276" w:lineRule="auto"/>
        <w:ind w:left="851" w:right="902"/>
        <w:jc w:val="both"/>
        <w:rPr>
          <w:rFonts w:ascii="Palatino Linotype" w:hAnsi="Palatino Linotype" w:cs="Arial"/>
          <w:color w:val="222222"/>
          <w:sz w:val="22"/>
          <w:szCs w:val="22"/>
        </w:rPr>
      </w:pPr>
      <w:r w:rsidRPr="005C2F5A">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C2F5A">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rsidR="00FB063F" w:rsidRPr="005C2F5A" w:rsidRDefault="00FB063F" w:rsidP="00FB063F">
      <w:pPr>
        <w:spacing w:before="120" w:after="120"/>
        <w:ind w:left="851" w:right="899"/>
        <w:jc w:val="both"/>
        <w:rPr>
          <w:rFonts w:ascii="Palatino Linotype" w:hAnsi="Palatino Linotype" w:cs="Arial"/>
          <w:color w:val="222222"/>
          <w:sz w:val="22"/>
          <w:szCs w:val="22"/>
        </w:rPr>
      </w:pPr>
      <w:r w:rsidRPr="005C2F5A">
        <w:rPr>
          <w:rFonts w:ascii="Palatino Linotype" w:hAnsi="Palatino Linotype" w:cs="Arial"/>
          <w:color w:val="222222"/>
          <w:sz w:val="22"/>
          <w:szCs w:val="22"/>
        </w:rPr>
        <w:t>(Énfasis añadido)</w:t>
      </w:r>
    </w:p>
    <w:p w:rsidR="00FB063F" w:rsidRPr="005C2F5A" w:rsidRDefault="00FB063F" w:rsidP="00FB063F">
      <w:pPr>
        <w:pStyle w:val="NormalWeb"/>
        <w:spacing w:before="0" w:beforeAutospacing="0" w:after="0" w:afterAutospacing="0" w:line="360" w:lineRule="auto"/>
        <w:ind w:right="1043"/>
        <w:jc w:val="both"/>
        <w:rPr>
          <w:rFonts w:ascii="Palatino Linotype" w:hAnsi="Palatino Linotype" w:cs="Arial"/>
          <w:color w:val="222222"/>
          <w:sz w:val="12"/>
        </w:rPr>
      </w:pPr>
    </w:p>
    <w:p w:rsidR="00FB063F" w:rsidRPr="005C2F5A" w:rsidRDefault="00FB063F" w:rsidP="00FB063F">
      <w:pPr>
        <w:spacing w:line="360" w:lineRule="auto"/>
        <w:jc w:val="both"/>
        <w:rPr>
          <w:rFonts w:ascii="Palatino Linotype" w:hAnsi="Palatino Linotype" w:cs="Arial"/>
          <w:color w:val="000000" w:themeColor="text1"/>
        </w:rPr>
      </w:pPr>
      <w:r w:rsidRPr="005C2F5A">
        <w:rPr>
          <w:rFonts w:ascii="Palatino Linotype" w:hAnsi="Palatino Linotype" w:cs="Arial"/>
          <w:color w:val="000000" w:themeColor="text1"/>
        </w:rPr>
        <w:t>A efecto de justificar la afirmación que antecede, en primer término, es conveniente cita</w:t>
      </w:r>
      <w:r w:rsidR="00F96BB7" w:rsidRPr="005C2F5A">
        <w:rPr>
          <w:rFonts w:ascii="Palatino Linotype" w:hAnsi="Palatino Linotype" w:cs="Arial"/>
          <w:color w:val="000000" w:themeColor="text1"/>
        </w:rPr>
        <w:t xml:space="preserve">r los artículos 2, fracción II </w:t>
      </w:r>
      <w:r w:rsidRPr="005C2F5A">
        <w:rPr>
          <w:rFonts w:ascii="Palatino Linotype" w:hAnsi="Palatino Linotype" w:cs="Arial"/>
          <w:color w:val="000000" w:themeColor="text1"/>
        </w:rPr>
        <w:t xml:space="preserve">y 12 de la Ley de Transparencia y Acceso a la Información Pública del Estado de México y Municipios, que prevén: </w:t>
      </w:r>
    </w:p>
    <w:p w:rsidR="00FB063F" w:rsidRPr="005C2F5A" w:rsidRDefault="00FB063F" w:rsidP="00FB063F">
      <w:pPr>
        <w:tabs>
          <w:tab w:val="left" w:pos="8080"/>
        </w:tabs>
        <w:spacing w:line="276" w:lineRule="auto"/>
        <w:ind w:right="899"/>
        <w:jc w:val="both"/>
        <w:rPr>
          <w:rFonts w:ascii="Palatino Linotype" w:hAnsi="Palatino Linotype" w:cs="Arial"/>
          <w:i/>
          <w:color w:val="222222"/>
          <w:sz w:val="10"/>
          <w:szCs w:val="22"/>
        </w:rPr>
      </w:pPr>
    </w:p>
    <w:p w:rsidR="00FB063F" w:rsidRPr="005C2F5A"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5C2F5A">
        <w:rPr>
          <w:rFonts w:ascii="Palatino Linotype" w:hAnsi="Palatino Linotype" w:cs="Arial"/>
          <w:i/>
          <w:color w:val="000000" w:themeColor="text1"/>
          <w:sz w:val="22"/>
          <w:szCs w:val="22"/>
        </w:rPr>
        <w:t>“</w:t>
      </w:r>
      <w:r w:rsidRPr="005C2F5A">
        <w:rPr>
          <w:rFonts w:ascii="Palatino Linotype" w:hAnsi="Palatino Linotype" w:cs="Arial"/>
          <w:b/>
          <w:i/>
          <w:color w:val="000000" w:themeColor="text1"/>
          <w:sz w:val="22"/>
          <w:szCs w:val="22"/>
        </w:rPr>
        <w:t>Artículo 2.-</w:t>
      </w:r>
      <w:r w:rsidRPr="005C2F5A">
        <w:rPr>
          <w:rFonts w:ascii="Palatino Linotype" w:hAnsi="Palatino Linotype" w:cs="Arial"/>
          <w:i/>
          <w:color w:val="000000" w:themeColor="text1"/>
          <w:sz w:val="22"/>
          <w:szCs w:val="22"/>
        </w:rPr>
        <w:t xml:space="preserve"> </w:t>
      </w:r>
      <w:r w:rsidRPr="005C2F5A">
        <w:rPr>
          <w:rFonts w:ascii="Palatino Linotype" w:hAnsi="Palatino Linotype" w:cs="Arial"/>
          <w:i/>
        </w:rPr>
        <w:t>Son objetivos de esta Ley:</w:t>
      </w:r>
    </w:p>
    <w:p w:rsidR="00FB063F" w:rsidRPr="005C2F5A"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5C2F5A">
        <w:rPr>
          <w:rFonts w:ascii="Palatino Linotype" w:hAnsi="Palatino Linotype" w:cs="Arial"/>
          <w:i/>
          <w:color w:val="000000" w:themeColor="text1"/>
          <w:sz w:val="22"/>
          <w:szCs w:val="22"/>
        </w:rPr>
        <w:t>(…)</w:t>
      </w:r>
    </w:p>
    <w:p w:rsidR="00FB063F" w:rsidRPr="005C2F5A"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5C2F5A">
        <w:rPr>
          <w:rFonts w:ascii="Palatino Linotype" w:hAnsi="Palatino Linotype" w:cs="Arial"/>
          <w:b/>
          <w:i/>
          <w:color w:val="000000" w:themeColor="text1"/>
          <w:sz w:val="22"/>
          <w:szCs w:val="22"/>
        </w:rPr>
        <w:t>II.</w:t>
      </w:r>
      <w:r w:rsidRPr="005C2F5A">
        <w:rPr>
          <w:rFonts w:ascii="Palatino Linotype" w:hAnsi="Palatino Linotype" w:cs="Arial"/>
          <w:i/>
          <w:color w:val="000000" w:themeColor="text1"/>
          <w:sz w:val="22"/>
          <w:szCs w:val="22"/>
        </w:rPr>
        <w:t xml:space="preserve"> </w:t>
      </w:r>
      <w:r w:rsidRPr="005C2F5A">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5C2F5A">
        <w:rPr>
          <w:rFonts w:ascii="Palatino Linotype" w:hAnsi="Palatino Linotype" w:cs="Arial"/>
          <w:i/>
          <w:color w:val="000000" w:themeColor="text1"/>
          <w:sz w:val="22"/>
          <w:szCs w:val="22"/>
        </w:rPr>
        <w:t>;</w:t>
      </w:r>
    </w:p>
    <w:p w:rsidR="00FB063F" w:rsidRPr="005C2F5A"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5C2F5A">
        <w:rPr>
          <w:rFonts w:ascii="Palatino Linotype" w:hAnsi="Palatino Linotype" w:cs="Arial"/>
          <w:i/>
          <w:color w:val="000000" w:themeColor="text1"/>
          <w:sz w:val="22"/>
          <w:szCs w:val="22"/>
        </w:rPr>
        <w:t>(…)</w:t>
      </w:r>
    </w:p>
    <w:p w:rsidR="00FB063F" w:rsidRPr="005C2F5A" w:rsidRDefault="00FB063F" w:rsidP="00FB063F">
      <w:pPr>
        <w:spacing w:line="276" w:lineRule="auto"/>
        <w:ind w:left="851" w:right="902"/>
        <w:contextualSpacing/>
        <w:jc w:val="both"/>
        <w:rPr>
          <w:rFonts w:ascii="Palatino Linotype" w:hAnsi="Palatino Linotype" w:cs="Arial"/>
          <w:i/>
          <w:color w:val="000000" w:themeColor="text1"/>
          <w:sz w:val="18"/>
          <w:szCs w:val="22"/>
        </w:rPr>
      </w:pPr>
    </w:p>
    <w:p w:rsidR="00FB063F" w:rsidRPr="005C2F5A"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5C2F5A">
        <w:rPr>
          <w:rFonts w:ascii="Palatino Linotype" w:hAnsi="Palatino Linotype" w:cs="Arial"/>
          <w:b/>
          <w:i/>
          <w:color w:val="000000" w:themeColor="text1"/>
          <w:sz w:val="22"/>
          <w:szCs w:val="22"/>
        </w:rPr>
        <w:t>Artículo 12.-</w:t>
      </w:r>
      <w:r w:rsidRPr="005C2F5A">
        <w:rPr>
          <w:rFonts w:ascii="Palatino Linotype" w:hAnsi="Palatino Linotype" w:cs="Arial"/>
          <w:i/>
          <w:color w:val="000000" w:themeColor="text1"/>
          <w:sz w:val="22"/>
          <w:szCs w:val="22"/>
        </w:rPr>
        <w:t xml:space="preserve"> </w:t>
      </w:r>
      <w:r w:rsidRPr="005C2F5A">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5C2F5A">
        <w:rPr>
          <w:rFonts w:ascii="Palatino Linotype" w:hAnsi="Palatino Linotype" w:cs="Arial"/>
          <w:i/>
          <w:color w:val="000000" w:themeColor="text1"/>
          <w:sz w:val="22"/>
          <w:szCs w:val="22"/>
        </w:rPr>
        <w:t>.</w:t>
      </w:r>
    </w:p>
    <w:p w:rsidR="00FB063F" w:rsidRPr="005C2F5A"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5C2F5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5C2F5A">
        <w:rPr>
          <w:rFonts w:ascii="Palatino Linotype" w:hAnsi="Palatino Linotype" w:cs="Arial"/>
          <w:i/>
          <w:sz w:val="22"/>
          <w:szCs w:val="22"/>
        </w:rPr>
        <w:lastRenderedPageBreak/>
        <w:t>presentarla conforme al interés del solicitante; no estarán obligados a generarla, resumirla, efectuar cálculos o practicar investigaciones”</w:t>
      </w:r>
    </w:p>
    <w:p w:rsidR="00FB063F" w:rsidRPr="005C2F5A" w:rsidRDefault="00FB063F" w:rsidP="00FB063F">
      <w:pPr>
        <w:spacing w:before="240" w:after="240" w:line="360" w:lineRule="auto"/>
        <w:jc w:val="both"/>
        <w:rPr>
          <w:rFonts w:ascii="Palatino Linotype" w:hAnsi="Palatino Linotype" w:cs="Arial"/>
          <w:color w:val="000000" w:themeColor="text1"/>
        </w:rPr>
      </w:pPr>
      <w:r w:rsidRPr="005C2F5A">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rsidR="00FB063F" w:rsidRPr="005C2F5A" w:rsidRDefault="00FB063F" w:rsidP="00FB063F">
      <w:pPr>
        <w:spacing w:before="240" w:after="240" w:line="360" w:lineRule="auto"/>
        <w:jc w:val="both"/>
        <w:rPr>
          <w:rFonts w:ascii="Palatino Linotype" w:hAnsi="Palatino Linotype" w:cs="Arial"/>
          <w:color w:val="000000" w:themeColor="text1"/>
        </w:rPr>
      </w:pPr>
      <w:r w:rsidRPr="005C2F5A">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rsidR="00FB063F" w:rsidRPr="005C2F5A" w:rsidRDefault="00FB063F" w:rsidP="00FB063F">
      <w:pPr>
        <w:spacing w:line="360" w:lineRule="auto"/>
        <w:jc w:val="both"/>
        <w:rPr>
          <w:rFonts w:ascii="Palatino Linotype" w:hAnsi="Palatino Linotype" w:cs="Arial"/>
        </w:rPr>
      </w:pPr>
      <w:r w:rsidRPr="005C2F5A">
        <w:rPr>
          <w:rFonts w:ascii="Palatino Linotype" w:hAnsi="Palatino Linotype" w:cs="Arial"/>
        </w:rPr>
        <w:t>Adicional, tenemos que la Ley de la materia, prevé en su artículo 23, lo siguiente:</w:t>
      </w:r>
    </w:p>
    <w:p w:rsidR="00FB063F" w:rsidRPr="005C2F5A" w:rsidRDefault="00FB063F" w:rsidP="00FB063F">
      <w:pPr>
        <w:spacing w:line="360" w:lineRule="auto"/>
        <w:jc w:val="both"/>
        <w:rPr>
          <w:rFonts w:ascii="Palatino Linotype" w:hAnsi="Palatino Linotype" w:cs="Arial"/>
          <w:sz w:val="6"/>
        </w:rPr>
      </w:pPr>
    </w:p>
    <w:p w:rsidR="00FB063F" w:rsidRPr="005C2F5A" w:rsidRDefault="00FB063F" w:rsidP="00FB063F">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 xml:space="preserve">Artículo 23. </w:t>
      </w:r>
      <w:r w:rsidRPr="005C2F5A">
        <w:rPr>
          <w:rFonts w:ascii="Palatino Linotype" w:hAnsi="Palatino Linotype" w:cs="Arial"/>
          <w:b/>
          <w:i/>
          <w:sz w:val="22"/>
          <w:szCs w:val="22"/>
          <w:u w:val="single"/>
        </w:rPr>
        <w:t xml:space="preserve">Son sujetos obligados a transparentar y permitir el acceso a su información y </w:t>
      </w:r>
      <w:r w:rsidRPr="005C2F5A">
        <w:rPr>
          <w:rFonts w:ascii="Palatino Linotype" w:hAnsi="Palatino Linotype"/>
          <w:b/>
          <w:i/>
          <w:sz w:val="22"/>
          <w:szCs w:val="22"/>
          <w:u w:val="single"/>
        </w:rPr>
        <w:t>proteger</w:t>
      </w:r>
      <w:r w:rsidRPr="005C2F5A">
        <w:rPr>
          <w:rFonts w:ascii="Palatino Linotype" w:hAnsi="Palatino Linotype" w:cs="Arial"/>
          <w:b/>
          <w:i/>
          <w:sz w:val="22"/>
          <w:szCs w:val="22"/>
          <w:u w:val="single"/>
        </w:rPr>
        <w:t xml:space="preserve"> los datos personales que obren en su poder</w:t>
      </w:r>
      <w:r w:rsidRPr="005C2F5A">
        <w:rPr>
          <w:rFonts w:ascii="Palatino Linotype" w:hAnsi="Palatino Linotype" w:cs="Arial"/>
          <w:i/>
          <w:sz w:val="22"/>
          <w:szCs w:val="22"/>
        </w:rPr>
        <w:t>:</w:t>
      </w:r>
    </w:p>
    <w:p w:rsidR="00FB063F" w:rsidRPr="005C2F5A" w:rsidRDefault="00FB063F" w:rsidP="00FB063F">
      <w:pPr>
        <w:spacing w:line="276" w:lineRule="auto"/>
        <w:ind w:left="851" w:right="899"/>
        <w:jc w:val="both"/>
        <w:rPr>
          <w:rFonts w:ascii="Palatino Linotype" w:hAnsi="Palatino Linotype" w:cs="Arial"/>
          <w:i/>
          <w:sz w:val="22"/>
          <w:szCs w:val="22"/>
        </w:rPr>
      </w:pPr>
      <w:r w:rsidRPr="005C2F5A">
        <w:rPr>
          <w:rFonts w:ascii="Palatino Linotype" w:hAnsi="Palatino Linotype" w:cs="Arial"/>
          <w:i/>
          <w:sz w:val="22"/>
          <w:szCs w:val="22"/>
        </w:rPr>
        <w:t xml:space="preserve">I. El Poder Ejecutivo del Estado de México, las dependencias, organismos auxiliares, órganos, </w:t>
      </w:r>
      <w:r w:rsidRPr="005C2F5A">
        <w:rPr>
          <w:rFonts w:ascii="Palatino Linotype" w:hAnsi="Palatino Linotype"/>
          <w:i/>
          <w:sz w:val="22"/>
          <w:szCs w:val="22"/>
        </w:rPr>
        <w:t>entidades</w:t>
      </w:r>
      <w:r w:rsidRPr="005C2F5A">
        <w:rPr>
          <w:rFonts w:ascii="Palatino Linotype" w:hAnsi="Palatino Linotype" w:cs="Arial"/>
          <w:i/>
          <w:sz w:val="22"/>
          <w:szCs w:val="22"/>
        </w:rPr>
        <w:t>, fideicomisos y fondos públicos, así como la Procuraduría General de Justicia;</w:t>
      </w:r>
    </w:p>
    <w:p w:rsidR="00FB063F" w:rsidRPr="005C2F5A" w:rsidRDefault="00FB063F" w:rsidP="00FB063F">
      <w:pPr>
        <w:spacing w:line="276" w:lineRule="auto"/>
        <w:ind w:left="851" w:right="899"/>
        <w:jc w:val="both"/>
        <w:rPr>
          <w:rFonts w:ascii="Palatino Linotype" w:hAnsi="Palatino Linotype" w:cs="Arial"/>
          <w:i/>
          <w:sz w:val="22"/>
          <w:szCs w:val="22"/>
        </w:rPr>
      </w:pPr>
      <w:r w:rsidRPr="005C2F5A">
        <w:rPr>
          <w:rFonts w:ascii="Palatino Linotype" w:hAnsi="Palatino Linotype" w:cs="Arial"/>
          <w:i/>
          <w:sz w:val="22"/>
          <w:szCs w:val="22"/>
        </w:rPr>
        <w:t xml:space="preserve">II. El Poder </w:t>
      </w:r>
      <w:r w:rsidRPr="005C2F5A">
        <w:rPr>
          <w:rFonts w:ascii="Palatino Linotype" w:hAnsi="Palatino Linotype"/>
          <w:i/>
          <w:sz w:val="22"/>
          <w:szCs w:val="22"/>
        </w:rPr>
        <w:t>Legislativo</w:t>
      </w:r>
      <w:r w:rsidRPr="005C2F5A">
        <w:rPr>
          <w:rFonts w:ascii="Palatino Linotype" w:hAnsi="Palatino Linotype" w:cs="Arial"/>
          <w:i/>
          <w:sz w:val="22"/>
          <w:szCs w:val="22"/>
        </w:rPr>
        <w:t xml:space="preserve"> del Estado, los organismos, órganos y entidades de la Legislatura y sus dependencias;</w:t>
      </w:r>
    </w:p>
    <w:p w:rsidR="00FB063F" w:rsidRPr="005C2F5A" w:rsidRDefault="00FB063F" w:rsidP="00FB063F">
      <w:pPr>
        <w:spacing w:line="276" w:lineRule="auto"/>
        <w:ind w:left="851" w:right="899"/>
        <w:jc w:val="both"/>
        <w:rPr>
          <w:rFonts w:ascii="Palatino Linotype" w:hAnsi="Palatino Linotype" w:cs="Arial"/>
          <w:i/>
          <w:sz w:val="22"/>
          <w:szCs w:val="22"/>
        </w:rPr>
      </w:pPr>
      <w:r w:rsidRPr="005C2F5A">
        <w:rPr>
          <w:rFonts w:ascii="Palatino Linotype" w:hAnsi="Palatino Linotype" w:cs="Arial"/>
          <w:i/>
          <w:sz w:val="22"/>
          <w:szCs w:val="22"/>
        </w:rPr>
        <w:t xml:space="preserve">III. El Poder </w:t>
      </w:r>
      <w:r w:rsidRPr="005C2F5A">
        <w:rPr>
          <w:rFonts w:ascii="Palatino Linotype" w:hAnsi="Palatino Linotype"/>
          <w:i/>
          <w:sz w:val="22"/>
          <w:szCs w:val="22"/>
        </w:rPr>
        <w:t>Judicial</w:t>
      </w:r>
      <w:r w:rsidRPr="005C2F5A">
        <w:rPr>
          <w:rFonts w:ascii="Palatino Linotype" w:hAnsi="Palatino Linotype" w:cs="Arial"/>
          <w:i/>
          <w:sz w:val="22"/>
          <w:szCs w:val="22"/>
        </w:rPr>
        <w:t xml:space="preserve">, sus organismos, órganos y entidades, así como el Consejo de la </w:t>
      </w:r>
      <w:r w:rsidRPr="005C2F5A">
        <w:rPr>
          <w:rFonts w:ascii="Palatino Linotype" w:hAnsi="Palatino Linotype"/>
          <w:i/>
          <w:sz w:val="22"/>
          <w:szCs w:val="22"/>
        </w:rPr>
        <w:t>Judicatura</w:t>
      </w:r>
      <w:r w:rsidRPr="005C2F5A">
        <w:rPr>
          <w:rFonts w:ascii="Palatino Linotype" w:hAnsi="Palatino Linotype" w:cs="Arial"/>
          <w:i/>
          <w:sz w:val="22"/>
          <w:szCs w:val="22"/>
        </w:rPr>
        <w:t xml:space="preserve"> del Estado;</w:t>
      </w:r>
    </w:p>
    <w:p w:rsidR="00FB063F" w:rsidRPr="005C2F5A" w:rsidRDefault="00FB063F" w:rsidP="00FB063F">
      <w:pPr>
        <w:spacing w:line="276" w:lineRule="auto"/>
        <w:ind w:left="851" w:right="899"/>
        <w:jc w:val="both"/>
        <w:rPr>
          <w:rFonts w:ascii="Palatino Linotype" w:hAnsi="Palatino Linotype" w:cs="Arial"/>
          <w:b/>
          <w:i/>
          <w:sz w:val="22"/>
          <w:szCs w:val="22"/>
          <w:u w:val="single"/>
        </w:rPr>
      </w:pPr>
      <w:r w:rsidRPr="005C2F5A">
        <w:rPr>
          <w:rFonts w:ascii="Palatino Linotype" w:hAnsi="Palatino Linotype" w:cs="Arial"/>
          <w:b/>
          <w:i/>
          <w:sz w:val="22"/>
          <w:szCs w:val="22"/>
        </w:rPr>
        <w:t xml:space="preserve">IV. </w:t>
      </w:r>
      <w:r w:rsidRPr="005C2F5A">
        <w:rPr>
          <w:rFonts w:ascii="Palatino Linotype" w:hAnsi="Palatino Linotype" w:cs="Arial"/>
          <w:b/>
          <w:i/>
          <w:sz w:val="22"/>
          <w:szCs w:val="22"/>
          <w:u w:val="single"/>
        </w:rPr>
        <w:t>Los ayuntamientos y las dependencias, organismos, órganos y entidades de la administración municipal;</w:t>
      </w:r>
    </w:p>
    <w:p w:rsidR="00FB063F" w:rsidRPr="005C2F5A" w:rsidRDefault="00FB063F" w:rsidP="00FB063F">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V.</w:t>
      </w:r>
      <w:r w:rsidRPr="005C2F5A">
        <w:rPr>
          <w:rFonts w:ascii="Palatino Linotype" w:hAnsi="Palatino Linotype" w:cs="Arial"/>
          <w:i/>
          <w:sz w:val="22"/>
          <w:szCs w:val="22"/>
        </w:rPr>
        <w:t xml:space="preserve"> Los </w:t>
      </w:r>
      <w:r w:rsidRPr="005C2F5A">
        <w:rPr>
          <w:rFonts w:ascii="Palatino Linotype" w:hAnsi="Palatino Linotype"/>
          <w:i/>
          <w:sz w:val="22"/>
          <w:szCs w:val="22"/>
        </w:rPr>
        <w:t>órganos</w:t>
      </w:r>
      <w:r w:rsidRPr="005C2F5A">
        <w:rPr>
          <w:rFonts w:ascii="Palatino Linotype" w:hAnsi="Palatino Linotype" w:cs="Arial"/>
          <w:i/>
          <w:sz w:val="22"/>
          <w:szCs w:val="22"/>
        </w:rPr>
        <w:t xml:space="preserve"> </w:t>
      </w:r>
      <w:r w:rsidRPr="005C2F5A">
        <w:rPr>
          <w:rFonts w:ascii="Palatino Linotype" w:hAnsi="Palatino Linotype"/>
          <w:i/>
          <w:sz w:val="22"/>
          <w:szCs w:val="22"/>
        </w:rPr>
        <w:t>autónomos</w:t>
      </w:r>
      <w:r w:rsidRPr="005C2F5A">
        <w:rPr>
          <w:rFonts w:ascii="Palatino Linotype" w:hAnsi="Palatino Linotype" w:cs="Arial"/>
          <w:i/>
          <w:sz w:val="22"/>
          <w:szCs w:val="22"/>
        </w:rPr>
        <w:t>;</w:t>
      </w:r>
    </w:p>
    <w:p w:rsidR="00FB063F" w:rsidRPr="005C2F5A" w:rsidRDefault="00FB063F" w:rsidP="00FB063F">
      <w:pPr>
        <w:spacing w:line="276" w:lineRule="auto"/>
        <w:ind w:left="851" w:right="899"/>
        <w:jc w:val="both"/>
        <w:rPr>
          <w:rFonts w:ascii="Palatino Linotype" w:hAnsi="Palatino Linotype"/>
          <w:i/>
          <w:sz w:val="22"/>
          <w:szCs w:val="22"/>
        </w:rPr>
      </w:pPr>
      <w:r w:rsidRPr="005C2F5A">
        <w:rPr>
          <w:rFonts w:ascii="Palatino Linotype" w:hAnsi="Palatino Linotype" w:cs="Arial"/>
          <w:b/>
          <w:i/>
          <w:sz w:val="22"/>
          <w:szCs w:val="22"/>
        </w:rPr>
        <w:t>VI.</w:t>
      </w:r>
      <w:r w:rsidRPr="005C2F5A">
        <w:rPr>
          <w:rFonts w:ascii="Palatino Linotype" w:hAnsi="Palatino Linotype" w:cs="Arial"/>
          <w:i/>
          <w:sz w:val="22"/>
          <w:szCs w:val="22"/>
        </w:rPr>
        <w:t xml:space="preserve"> Los </w:t>
      </w:r>
      <w:r w:rsidRPr="005C2F5A">
        <w:rPr>
          <w:rFonts w:ascii="Palatino Linotype" w:hAnsi="Palatino Linotype"/>
          <w:i/>
          <w:sz w:val="22"/>
          <w:szCs w:val="22"/>
        </w:rPr>
        <w:t>tribunales administrativos y autoridades jurisdiccionales en materia laboral;</w:t>
      </w:r>
    </w:p>
    <w:p w:rsidR="00FB063F" w:rsidRPr="005C2F5A" w:rsidRDefault="00FB063F" w:rsidP="00FB063F">
      <w:pPr>
        <w:spacing w:line="276" w:lineRule="auto"/>
        <w:ind w:left="851" w:right="899"/>
        <w:jc w:val="both"/>
        <w:rPr>
          <w:rFonts w:ascii="Palatino Linotype" w:hAnsi="Palatino Linotype"/>
          <w:i/>
          <w:sz w:val="22"/>
          <w:szCs w:val="22"/>
        </w:rPr>
      </w:pPr>
      <w:r w:rsidRPr="005C2F5A">
        <w:rPr>
          <w:rFonts w:ascii="Palatino Linotype" w:hAnsi="Palatino Linotype"/>
          <w:b/>
          <w:i/>
          <w:sz w:val="22"/>
          <w:szCs w:val="22"/>
        </w:rPr>
        <w:t>VII.</w:t>
      </w:r>
      <w:r w:rsidRPr="005C2F5A">
        <w:rPr>
          <w:rFonts w:ascii="Palatino Linotype" w:hAnsi="Palatino Linotype"/>
          <w:i/>
          <w:sz w:val="22"/>
          <w:szCs w:val="22"/>
        </w:rPr>
        <w:t xml:space="preserve"> Los partidos políticos y agrupaciones políticas, en los términos de las disposiciones aplicables;</w:t>
      </w:r>
    </w:p>
    <w:p w:rsidR="00FB063F" w:rsidRPr="005C2F5A" w:rsidRDefault="00FB063F" w:rsidP="00FB063F">
      <w:pPr>
        <w:spacing w:line="276" w:lineRule="auto"/>
        <w:ind w:left="851" w:right="899"/>
        <w:jc w:val="both"/>
        <w:rPr>
          <w:rFonts w:ascii="Palatino Linotype" w:hAnsi="Palatino Linotype"/>
          <w:i/>
          <w:sz w:val="22"/>
          <w:szCs w:val="22"/>
        </w:rPr>
      </w:pPr>
      <w:r w:rsidRPr="005C2F5A">
        <w:rPr>
          <w:rFonts w:ascii="Palatino Linotype" w:hAnsi="Palatino Linotype"/>
          <w:b/>
          <w:i/>
          <w:sz w:val="22"/>
          <w:szCs w:val="22"/>
        </w:rPr>
        <w:t>VIII.</w:t>
      </w:r>
      <w:r w:rsidRPr="005C2F5A">
        <w:rPr>
          <w:rFonts w:ascii="Palatino Linotype" w:hAnsi="Palatino Linotype"/>
          <w:i/>
          <w:sz w:val="22"/>
          <w:szCs w:val="22"/>
        </w:rPr>
        <w:t xml:space="preserve"> Los fideicomisos y fondos públicos que cuenten con financiamiento público, parcial o total, o con participación de entidades de gobierno;</w:t>
      </w:r>
    </w:p>
    <w:p w:rsidR="00FB063F" w:rsidRPr="005C2F5A" w:rsidRDefault="00FB063F" w:rsidP="00FB063F">
      <w:pPr>
        <w:spacing w:line="276" w:lineRule="auto"/>
        <w:ind w:left="851" w:right="899"/>
        <w:jc w:val="both"/>
        <w:rPr>
          <w:rFonts w:ascii="Palatino Linotype" w:hAnsi="Palatino Linotype"/>
          <w:i/>
          <w:sz w:val="22"/>
          <w:szCs w:val="22"/>
        </w:rPr>
      </w:pPr>
      <w:r w:rsidRPr="005C2F5A">
        <w:rPr>
          <w:rFonts w:ascii="Palatino Linotype" w:hAnsi="Palatino Linotype"/>
          <w:b/>
          <w:i/>
          <w:sz w:val="22"/>
          <w:szCs w:val="22"/>
        </w:rPr>
        <w:t>IX.</w:t>
      </w:r>
      <w:r w:rsidRPr="005C2F5A">
        <w:rPr>
          <w:rFonts w:ascii="Palatino Linotype" w:hAnsi="Palatino Linotype"/>
          <w:i/>
          <w:sz w:val="22"/>
          <w:szCs w:val="22"/>
        </w:rPr>
        <w:t xml:space="preserve"> Los sindicatos que reciban y/o ejerzan recursos públicos en el ámbito estatal y municipal;</w:t>
      </w:r>
    </w:p>
    <w:p w:rsidR="00FB063F" w:rsidRPr="005C2F5A" w:rsidRDefault="00FB063F" w:rsidP="00FB063F">
      <w:pPr>
        <w:spacing w:line="276" w:lineRule="auto"/>
        <w:ind w:left="851" w:right="899"/>
        <w:jc w:val="both"/>
        <w:rPr>
          <w:rFonts w:ascii="Palatino Linotype" w:hAnsi="Palatino Linotype"/>
          <w:i/>
          <w:sz w:val="22"/>
          <w:szCs w:val="22"/>
        </w:rPr>
      </w:pPr>
      <w:r w:rsidRPr="005C2F5A">
        <w:rPr>
          <w:rFonts w:ascii="Palatino Linotype" w:hAnsi="Palatino Linotype"/>
          <w:b/>
          <w:i/>
          <w:sz w:val="22"/>
          <w:szCs w:val="22"/>
        </w:rPr>
        <w:lastRenderedPageBreak/>
        <w:t>X.</w:t>
      </w:r>
      <w:r w:rsidRPr="005C2F5A">
        <w:rPr>
          <w:rFonts w:ascii="Palatino Linotype" w:hAnsi="Palatino Linotype"/>
          <w:i/>
          <w:sz w:val="22"/>
          <w:szCs w:val="22"/>
        </w:rPr>
        <w:t xml:space="preserve"> Cualquier persona física o jurídico colectiva que reciba y ejerza recursos públicos en el ámbito estatal o municipal; y</w:t>
      </w:r>
    </w:p>
    <w:p w:rsidR="00FB063F" w:rsidRPr="005C2F5A" w:rsidRDefault="00FB063F" w:rsidP="00FB063F">
      <w:pPr>
        <w:spacing w:line="276" w:lineRule="auto"/>
        <w:ind w:left="851" w:right="899"/>
        <w:jc w:val="both"/>
        <w:rPr>
          <w:rFonts w:ascii="Palatino Linotype" w:hAnsi="Palatino Linotype"/>
          <w:i/>
          <w:sz w:val="22"/>
          <w:szCs w:val="22"/>
        </w:rPr>
      </w:pPr>
      <w:r w:rsidRPr="005C2F5A">
        <w:rPr>
          <w:rFonts w:ascii="Palatino Linotype" w:hAnsi="Palatino Linotype"/>
          <w:b/>
          <w:i/>
          <w:sz w:val="22"/>
          <w:szCs w:val="22"/>
        </w:rPr>
        <w:t>XI.</w:t>
      </w:r>
      <w:r w:rsidRPr="005C2F5A">
        <w:rPr>
          <w:rFonts w:ascii="Palatino Linotype" w:hAnsi="Palatino Linotype"/>
          <w:i/>
          <w:sz w:val="22"/>
          <w:szCs w:val="22"/>
        </w:rPr>
        <w:t xml:space="preserve"> Cualquier otra autoridad, entidad, órgano u organismo de los poderes estatal o municipal, que reciba recursos públicos.</w:t>
      </w:r>
    </w:p>
    <w:p w:rsidR="00FB063F" w:rsidRPr="005C2F5A" w:rsidRDefault="00FB063F" w:rsidP="00FB063F">
      <w:pPr>
        <w:spacing w:line="276" w:lineRule="auto"/>
        <w:ind w:left="851" w:right="899"/>
        <w:jc w:val="both"/>
        <w:rPr>
          <w:rFonts w:ascii="Palatino Linotype" w:hAnsi="Palatino Linotype"/>
          <w:i/>
          <w:sz w:val="22"/>
          <w:szCs w:val="22"/>
        </w:rPr>
      </w:pPr>
      <w:r w:rsidRPr="005C2F5A">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B063F" w:rsidRPr="005C2F5A" w:rsidRDefault="00FB063F" w:rsidP="00FB063F">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FB063F" w:rsidRPr="005C2F5A" w:rsidRDefault="00FB063F" w:rsidP="00FB063F">
      <w:pPr>
        <w:spacing w:line="276" w:lineRule="auto"/>
        <w:ind w:left="851" w:right="899"/>
        <w:jc w:val="both"/>
        <w:rPr>
          <w:rFonts w:ascii="Palatino Linotype" w:hAnsi="Palatino Linotype" w:cs="Arial"/>
          <w:i/>
          <w:sz w:val="22"/>
        </w:rPr>
      </w:pPr>
      <w:r w:rsidRPr="005C2F5A">
        <w:rPr>
          <w:rFonts w:ascii="Palatino Linotype" w:hAnsi="Palatino Linotype" w:cs="Arial"/>
          <w:i/>
          <w:sz w:val="22"/>
        </w:rPr>
        <w:t>(Énfasis añadido)</w:t>
      </w:r>
    </w:p>
    <w:p w:rsidR="00FB063F" w:rsidRPr="005C2F5A" w:rsidRDefault="00FB063F" w:rsidP="00FB063F">
      <w:pPr>
        <w:spacing w:line="360" w:lineRule="auto"/>
        <w:ind w:left="851" w:right="899"/>
        <w:jc w:val="both"/>
        <w:rPr>
          <w:rFonts w:ascii="Palatino Linotype" w:hAnsi="Palatino Linotype" w:cs="Arial"/>
          <w:sz w:val="22"/>
        </w:rPr>
      </w:pPr>
    </w:p>
    <w:p w:rsidR="00FB063F" w:rsidRPr="005C2F5A" w:rsidRDefault="00FB063F" w:rsidP="00FB063F">
      <w:pPr>
        <w:spacing w:line="360" w:lineRule="auto"/>
        <w:jc w:val="both"/>
        <w:rPr>
          <w:rFonts w:ascii="Palatino Linotype" w:hAnsi="Palatino Linotype" w:cs="Arial"/>
        </w:rPr>
      </w:pPr>
      <w:r w:rsidRPr="005C2F5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3085A" w:rsidRPr="005C2F5A" w:rsidRDefault="0073085A" w:rsidP="00FB063F">
      <w:pPr>
        <w:spacing w:line="360" w:lineRule="auto"/>
        <w:jc w:val="both"/>
        <w:rPr>
          <w:rFonts w:ascii="Palatino Linotype" w:hAnsi="Palatino Linotype" w:cs="Arial"/>
          <w:sz w:val="14"/>
        </w:rPr>
      </w:pPr>
    </w:p>
    <w:p w:rsidR="00F96BB7" w:rsidRPr="005C2F5A" w:rsidRDefault="00F96BB7" w:rsidP="00F96BB7">
      <w:pPr>
        <w:tabs>
          <w:tab w:val="left" w:pos="8080"/>
        </w:tabs>
        <w:spacing w:line="360" w:lineRule="auto"/>
        <w:ind w:right="49"/>
        <w:jc w:val="both"/>
        <w:rPr>
          <w:rFonts w:ascii="Palatino Linotype" w:hAnsi="Palatino Linotype" w:cs="Arial"/>
          <w:color w:val="000000" w:themeColor="text1"/>
        </w:rPr>
      </w:pPr>
      <w:r w:rsidRPr="005C2F5A">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5C2F5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C2F5A">
        <w:rPr>
          <w:rFonts w:ascii="Palatino Linotype" w:hAnsi="Palatino Linotype" w:cs="Arial"/>
          <w:color w:val="000000" w:themeColor="text1"/>
        </w:rPr>
        <w:t xml:space="preserve">; los que </w:t>
      </w:r>
      <w:r w:rsidRPr="005C2F5A">
        <w:rPr>
          <w:rFonts w:ascii="Palatino Linotype" w:hAnsi="Palatino Linotype" w:cs="Arial"/>
        </w:rPr>
        <w:t>podrán estar en cualquier medio, sea escrito, impreso, sonoro, visual, electrónico, informático u holográfico</w:t>
      </w:r>
      <w:r w:rsidRPr="005C2F5A">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6F7643" w:rsidRPr="005C2F5A" w:rsidRDefault="006F7643" w:rsidP="00F96BB7">
      <w:pPr>
        <w:tabs>
          <w:tab w:val="left" w:pos="8080"/>
        </w:tabs>
        <w:spacing w:line="360" w:lineRule="auto"/>
        <w:ind w:right="49"/>
        <w:jc w:val="both"/>
        <w:rPr>
          <w:rFonts w:ascii="Palatino Linotype" w:hAnsi="Palatino Linotype" w:cs="Arial"/>
          <w:color w:val="000000" w:themeColor="text1"/>
        </w:rPr>
      </w:pPr>
    </w:p>
    <w:p w:rsidR="0034133A" w:rsidRPr="005C2F5A" w:rsidRDefault="0034133A" w:rsidP="0034133A">
      <w:pPr>
        <w:autoSpaceDE w:val="0"/>
        <w:autoSpaceDN w:val="0"/>
        <w:adjustRightInd w:val="0"/>
        <w:ind w:left="851" w:right="900"/>
        <w:jc w:val="both"/>
        <w:rPr>
          <w:rFonts w:ascii="Palatino Linotype" w:eastAsia="Calibri" w:hAnsi="Palatino Linotype" w:cs="Arial"/>
          <w:b/>
          <w:bCs/>
          <w:i/>
          <w:sz w:val="22"/>
          <w:szCs w:val="22"/>
          <w:lang w:val="es-MX" w:eastAsia="en-US"/>
        </w:rPr>
      </w:pPr>
      <w:r w:rsidRPr="005C2F5A">
        <w:rPr>
          <w:rFonts w:ascii="Palatino Linotype" w:eastAsia="Calibri" w:hAnsi="Palatino Linotype" w:cs="Arial"/>
          <w:bCs/>
          <w:i/>
          <w:sz w:val="22"/>
          <w:szCs w:val="22"/>
          <w:lang w:val="es-MX" w:eastAsia="en-US"/>
        </w:rPr>
        <w:t>“</w:t>
      </w:r>
      <w:r w:rsidRPr="005C2F5A">
        <w:rPr>
          <w:rFonts w:ascii="Palatino Linotype" w:eastAsia="Calibri" w:hAnsi="Palatino Linotype" w:cs="Arial"/>
          <w:b/>
          <w:bCs/>
          <w:i/>
          <w:sz w:val="22"/>
          <w:szCs w:val="22"/>
          <w:lang w:val="es-MX" w:eastAsia="en-US"/>
        </w:rPr>
        <w:t xml:space="preserve">Artículo 3. </w:t>
      </w:r>
      <w:r w:rsidRPr="005C2F5A">
        <w:rPr>
          <w:rFonts w:ascii="Palatino Linotype" w:eastAsia="Calibri" w:hAnsi="Palatino Linotype" w:cs="Arial"/>
          <w:bCs/>
          <w:i/>
          <w:sz w:val="22"/>
          <w:szCs w:val="22"/>
          <w:lang w:val="es-MX" w:eastAsia="en-US"/>
        </w:rPr>
        <w:t>Para los efectos de la presente Ley se entenderá por:</w:t>
      </w:r>
      <w:r w:rsidRPr="005C2F5A">
        <w:rPr>
          <w:rFonts w:ascii="Palatino Linotype" w:eastAsia="Calibri" w:hAnsi="Palatino Linotype" w:cs="Arial"/>
          <w:b/>
          <w:bCs/>
          <w:i/>
          <w:sz w:val="22"/>
          <w:szCs w:val="22"/>
          <w:lang w:val="es-MX" w:eastAsia="en-US"/>
        </w:rPr>
        <w:t xml:space="preserve"> </w:t>
      </w:r>
    </w:p>
    <w:p w:rsidR="0034133A" w:rsidRPr="005C2F5A" w:rsidRDefault="0034133A" w:rsidP="0034133A">
      <w:pPr>
        <w:autoSpaceDE w:val="0"/>
        <w:autoSpaceDN w:val="0"/>
        <w:adjustRightInd w:val="0"/>
        <w:ind w:left="851" w:right="900"/>
        <w:jc w:val="both"/>
        <w:rPr>
          <w:rFonts w:ascii="Palatino Linotype" w:eastAsia="Calibri" w:hAnsi="Palatino Linotype" w:cs="Arial"/>
          <w:bCs/>
          <w:i/>
          <w:sz w:val="22"/>
          <w:szCs w:val="22"/>
          <w:lang w:val="es-MX" w:eastAsia="en-US"/>
        </w:rPr>
      </w:pPr>
      <w:r w:rsidRPr="005C2F5A">
        <w:rPr>
          <w:rFonts w:ascii="Palatino Linotype" w:eastAsia="Calibri" w:hAnsi="Palatino Linotype" w:cs="Arial"/>
          <w:bCs/>
          <w:i/>
          <w:sz w:val="22"/>
          <w:szCs w:val="22"/>
          <w:lang w:val="es-MX" w:eastAsia="en-US"/>
        </w:rPr>
        <w:t>…</w:t>
      </w:r>
    </w:p>
    <w:p w:rsidR="0034133A" w:rsidRPr="005C2F5A" w:rsidRDefault="0034133A" w:rsidP="0034133A">
      <w:pPr>
        <w:autoSpaceDE w:val="0"/>
        <w:autoSpaceDN w:val="0"/>
        <w:adjustRightInd w:val="0"/>
        <w:ind w:left="851" w:right="900"/>
        <w:jc w:val="both"/>
        <w:rPr>
          <w:rFonts w:ascii="Palatino Linotype" w:eastAsia="Calibri" w:hAnsi="Palatino Linotype" w:cs="Arial"/>
          <w:b/>
          <w:bCs/>
          <w:i/>
          <w:sz w:val="22"/>
          <w:szCs w:val="22"/>
          <w:lang w:val="es-MX" w:eastAsia="en-US"/>
        </w:rPr>
      </w:pPr>
    </w:p>
    <w:p w:rsidR="0034133A" w:rsidRPr="005C2F5A" w:rsidRDefault="0034133A" w:rsidP="0034133A">
      <w:pPr>
        <w:autoSpaceDE w:val="0"/>
        <w:autoSpaceDN w:val="0"/>
        <w:adjustRightInd w:val="0"/>
        <w:ind w:left="851" w:right="900"/>
        <w:jc w:val="both"/>
        <w:rPr>
          <w:rFonts w:ascii="Palatino Linotype" w:eastAsia="Calibri" w:hAnsi="Palatino Linotype" w:cs="Arial"/>
          <w:i/>
          <w:sz w:val="22"/>
          <w:szCs w:val="22"/>
          <w:lang w:val="es-MX" w:eastAsia="en-US"/>
        </w:rPr>
      </w:pPr>
      <w:r w:rsidRPr="005C2F5A">
        <w:rPr>
          <w:rFonts w:ascii="Palatino Linotype" w:eastAsia="Calibri" w:hAnsi="Palatino Linotype" w:cs="Arial"/>
          <w:b/>
          <w:i/>
          <w:sz w:val="22"/>
          <w:szCs w:val="22"/>
          <w:lang w:val="es-MX" w:eastAsia="en-US"/>
        </w:rPr>
        <w:t>XI. Documento:</w:t>
      </w:r>
      <w:r w:rsidRPr="005C2F5A">
        <w:rPr>
          <w:rFonts w:ascii="Palatino Linotype" w:eastAsia="Calibr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133A" w:rsidRPr="005C2F5A" w:rsidRDefault="0034133A" w:rsidP="0034133A">
      <w:pPr>
        <w:autoSpaceDE w:val="0"/>
        <w:autoSpaceDN w:val="0"/>
        <w:adjustRightInd w:val="0"/>
        <w:ind w:left="851" w:right="900"/>
        <w:jc w:val="both"/>
        <w:rPr>
          <w:rFonts w:ascii="Palatino Linotype" w:eastAsia="Calibri" w:hAnsi="Palatino Linotype" w:cs="Arial"/>
          <w:bCs/>
          <w:i/>
          <w:sz w:val="22"/>
          <w:szCs w:val="22"/>
          <w:lang w:val="es-MX" w:eastAsia="en-US"/>
        </w:rPr>
      </w:pPr>
      <w:r w:rsidRPr="005C2F5A">
        <w:rPr>
          <w:rFonts w:ascii="Palatino Linotype" w:eastAsia="Calibri" w:hAnsi="Palatino Linotype" w:cs="Arial"/>
          <w:b/>
          <w:bCs/>
          <w:i/>
          <w:sz w:val="22"/>
          <w:szCs w:val="22"/>
          <w:lang w:val="es-MX" w:eastAsia="en-US"/>
        </w:rPr>
        <w:t>…</w:t>
      </w:r>
      <w:r w:rsidRPr="005C2F5A">
        <w:rPr>
          <w:rFonts w:ascii="Palatino Linotype" w:eastAsia="Calibri" w:hAnsi="Palatino Linotype" w:cs="Arial"/>
          <w:bCs/>
          <w:i/>
          <w:sz w:val="22"/>
          <w:szCs w:val="22"/>
          <w:lang w:val="es-MX" w:eastAsia="en-US"/>
        </w:rPr>
        <w:t>”</w:t>
      </w:r>
    </w:p>
    <w:p w:rsidR="0034133A" w:rsidRPr="005C2F5A" w:rsidRDefault="0034133A" w:rsidP="0034133A">
      <w:pPr>
        <w:autoSpaceDE w:val="0"/>
        <w:autoSpaceDN w:val="0"/>
        <w:adjustRightInd w:val="0"/>
        <w:ind w:left="851" w:right="900"/>
        <w:jc w:val="both"/>
        <w:rPr>
          <w:rFonts w:ascii="Palatino Linotype" w:eastAsia="Calibri" w:hAnsi="Palatino Linotype" w:cs="Arial"/>
          <w:b/>
          <w:bCs/>
          <w:i/>
          <w:sz w:val="22"/>
          <w:szCs w:val="22"/>
          <w:lang w:val="es-MX" w:eastAsia="en-US"/>
        </w:rPr>
      </w:pPr>
    </w:p>
    <w:p w:rsidR="0034133A" w:rsidRPr="005C2F5A" w:rsidRDefault="0034133A" w:rsidP="0034133A">
      <w:pPr>
        <w:autoSpaceDE w:val="0"/>
        <w:autoSpaceDN w:val="0"/>
        <w:adjustRightInd w:val="0"/>
        <w:spacing w:line="360" w:lineRule="auto"/>
        <w:ind w:right="49"/>
        <w:jc w:val="both"/>
        <w:rPr>
          <w:rFonts w:ascii="Palatino Linotype" w:eastAsia="Calibri" w:hAnsi="Palatino Linotype" w:cs="Arial"/>
        </w:rPr>
      </w:pPr>
      <w:r w:rsidRPr="005C2F5A">
        <w:rPr>
          <w:rFonts w:ascii="Palatino Linotype" w:eastAsia="Calibri" w:hAnsi="Palatino Linotype" w:cs="Arial"/>
          <w:bCs/>
          <w:lang w:val="es-MX" w:eastAsia="en-US"/>
        </w:rPr>
        <w:t xml:space="preserve">Ahora bien, conforme al </w:t>
      </w:r>
      <w:r w:rsidRPr="005C2F5A">
        <w:rPr>
          <w:rFonts w:ascii="Palatino Linotype" w:eastAsia="Calibri" w:hAnsi="Palatino Linotype" w:cs="Arial"/>
        </w:rPr>
        <w:t xml:space="preserve">Diccionario de la Real Academia de la Lengua Española define qué debe entenderse por cada uno de los documentos listados en la fracción XI del artículo precitado, en la forma siguiente: </w:t>
      </w:r>
    </w:p>
    <w:p w:rsidR="0034133A" w:rsidRPr="005C2F5A" w:rsidRDefault="0034133A" w:rsidP="0034133A">
      <w:pPr>
        <w:autoSpaceDE w:val="0"/>
        <w:autoSpaceDN w:val="0"/>
        <w:adjustRightInd w:val="0"/>
        <w:spacing w:line="360" w:lineRule="auto"/>
        <w:ind w:right="49"/>
        <w:jc w:val="both"/>
        <w:rPr>
          <w:rFonts w:ascii="Palatino Linotype" w:eastAsia="Calibri" w:hAnsi="Palatino Linotype" w:cs="Arial"/>
        </w:rPr>
      </w:pPr>
    </w:p>
    <w:p w:rsidR="0034133A" w:rsidRPr="005C2F5A" w:rsidRDefault="0034133A" w:rsidP="0034133A">
      <w:pPr>
        <w:ind w:left="851" w:right="900"/>
        <w:jc w:val="both"/>
        <w:rPr>
          <w:rFonts w:ascii="Palatino Linotype" w:eastAsia="Arial Unicode MS" w:hAnsi="Palatino Linotype" w:cs="Arial"/>
          <w:i/>
          <w:sz w:val="22"/>
          <w:szCs w:val="22"/>
          <w:lang w:val="es-MX" w:eastAsia="es-MX"/>
        </w:rPr>
      </w:pPr>
      <w:r w:rsidRPr="005C2F5A">
        <w:rPr>
          <w:rFonts w:ascii="Palatino Linotype" w:eastAsia="Arial Unicode MS" w:hAnsi="Palatino Linotype" w:cs="Arial"/>
          <w:b/>
          <w:bCs/>
          <w:i/>
          <w:sz w:val="22"/>
          <w:szCs w:val="22"/>
          <w:lang w:val="es-MX" w:eastAsia="es-MX"/>
        </w:rPr>
        <w:t xml:space="preserve">Expediente. </w:t>
      </w:r>
      <w:r w:rsidRPr="005C2F5A">
        <w:rPr>
          <w:rFonts w:ascii="Palatino Linotype" w:eastAsia="Arial Unicode MS" w:hAnsi="Palatino Linotype" w:cs="Arial"/>
          <w:i/>
          <w:sz w:val="22"/>
          <w:szCs w:val="22"/>
          <w:lang w:val="es-MX" w:eastAsia="es-MX"/>
        </w:rPr>
        <w:t>(Del lat. </w:t>
      </w:r>
      <w:r w:rsidRPr="005C2F5A">
        <w:rPr>
          <w:rFonts w:ascii="Palatino Linotype" w:eastAsia="Arial Unicode MS" w:hAnsi="Palatino Linotype" w:cs="Arial"/>
          <w:i/>
          <w:iCs/>
          <w:sz w:val="22"/>
          <w:szCs w:val="22"/>
          <w:lang w:val="es-MX" w:eastAsia="es-MX"/>
        </w:rPr>
        <w:t>expedĭens, -entis</w:t>
      </w:r>
      <w:r w:rsidRPr="005C2F5A">
        <w:rPr>
          <w:rFonts w:ascii="Palatino Linotype" w:eastAsia="Arial Unicode MS" w:hAnsi="Palatino Linotype" w:cs="Arial"/>
          <w:i/>
          <w:sz w:val="22"/>
          <w:szCs w:val="22"/>
          <w:lang w:val="es-MX" w:eastAsia="es-MX"/>
        </w:rPr>
        <w:t>, part. act. de </w:t>
      </w:r>
      <w:r w:rsidRPr="005C2F5A">
        <w:rPr>
          <w:rFonts w:ascii="Palatino Linotype" w:eastAsia="Arial Unicode MS" w:hAnsi="Palatino Linotype" w:cs="Arial"/>
          <w:i/>
          <w:iCs/>
          <w:sz w:val="22"/>
          <w:szCs w:val="22"/>
          <w:lang w:val="es-MX" w:eastAsia="es-MX"/>
        </w:rPr>
        <w:t>expedīre</w:t>
      </w:r>
      <w:r w:rsidRPr="005C2F5A">
        <w:rPr>
          <w:rFonts w:ascii="Palatino Linotype" w:eastAsia="Arial Unicode MS" w:hAnsi="Palatino Linotype" w:cs="Arial"/>
          <w:i/>
          <w:sz w:val="22"/>
          <w:szCs w:val="22"/>
          <w:lang w:val="es-MX" w:eastAsia="es-MX"/>
        </w:rPr>
        <w:t>, soltar, dar curso, convenir).</w:t>
      </w:r>
    </w:p>
    <w:p w:rsidR="0034133A" w:rsidRPr="005C2F5A" w:rsidRDefault="0034133A" w:rsidP="0034133A">
      <w:pPr>
        <w:ind w:left="851" w:right="900"/>
        <w:jc w:val="both"/>
        <w:rPr>
          <w:rFonts w:ascii="Palatino Linotype" w:eastAsia="Arial Unicode MS" w:hAnsi="Palatino Linotype" w:cs="Arial"/>
          <w:i/>
          <w:sz w:val="22"/>
          <w:szCs w:val="22"/>
          <w:lang w:val="es-MX" w:eastAsia="es-MX"/>
        </w:rPr>
      </w:pPr>
      <w:r w:rsidRPr="005C2F5A">
        <w:rPr>
          <w:rFonts w:ascii="Palatino Linotype" w:eastAsia="Arial Unicode MS" w:hAnsi="Palatino Linotype" w:cs="Arial"/>
          <w:i/>
          <w:sz w:val="22"/>
          <w:szCs w:val="22"/>
          <w:lang w:val="es-MX" w:eastAsia="es-MX"/>
        </w:rPr>
        <w:t> adj. ant. </w:t>
      </w:r>
      <w:hyperlink r:id="rId12" w:anchor="0_1" w:history="1">
        <w:r w:rsidRPr="005C2F5A">
          <w:rPr>
            <w:rFonts w:ascii="Palatino Linotype" w:eastAsia="Arial Unicode MS" w:hAnsi="Palatino Linotype" w:cs="Arial"/>
            <w:b/>
            <w:bCs/>
            <w:i/>
            <w:sz w:val="22"/>
            <w:szCs w:val="22"/>
            <w:u w:val="single"/>
            <w:lang w:val="es-MX" w:eastAsia="es-MX"/>
          </w:rPr>
          <w:t>conveniente</w:t>
        </w:r>
      </w:hyperlink>
      <w:r w:rsidRPr="005C2F5A">
        <w:rPr>
          <w:rFonts w:ascii="Palatino Linotype" w:eastAsia="Arial Unicode MS" w:hAnsi="Palatino Linotype" w:cs="Arial"/>
          <w:i/>
          <w:sz w:val="22"/>
          <w:szCs w:val="22"/>
          <w:lang w:val="es-MX" w:eastAsia="es-MX"/>
        </w:rPr>
        <w:t> (‖ oportuno).</w:t>
      </w:r>
    </w:p>
    <w:p w:rsidR="0034133A" w:rsidRPr="005C2F5A" w:rsidRDefault="0034133A" w:rsidP="0034133A">
      <w:pPr>
        <w:ind w:left="851" w:right="900"/>
        <w:jc w:val="both"/>
        <w:rPr>
          <w:rFonts w:ascii="Palatino Linotype" w:eastAsia="Arial Unicode MS" w:hAnsi="Palatino Linotype" w:cs="Arial"/>
          <w:i/>
          <w:sz w:val="22"/>
          <w:szCs w:val="22"/>
          <w:lang w:val="es-MX" w:eastAsia="es-MX"/>
        </w:rPr>
      </w:pPr>
      <w:r w:rsidRPr="005C2F5A">
        <w:rPr>
          <w:rFonts w:ascii="Palatino Linotype" w:eastAsia="Arial Unicode MS" w:hAnsi="Palatino Linotype" w:cs="Arial"/>
          <w:i/>
          <w:sz w:val="22"/>
          <w:szCs w:val="22"/>
          <w:lang w:val="es-MX" w:eastAsia="es-MX"/>
        </w:rPr>
        <w:t>m. Asunto o negocio que se sigue sin juicio contradictorio en los tribunales, a solicitud de un interesado o de oficio.</w:t>
      </w:r>
    </w:p>
    <w:p w:rsidR="0034133A" w:rsidRPr="005C2F5A" w:rsidRDefault="0034133A" w:rsidP="0034133A">
      <w:pPr>
        <w:ind w:left="851" w:right="900"/>
        <w:jc w:val="both"/>
        <w:rPr>
          <w:rFonts w:ascii="Palatino Linotype" w:eastAsia="Arial Unicode MS" w:hAnsi="Palatino Linotype" w:cs="Arial"/>
          <w:i/>
          <w:sz w:val="22"/>
          <w:szCs w:val="22"/>
          <w:lang w:val="es-MX" w:eastAsia="es-MX"/>
        </w:rPr>
      </w:pPr>
      <w:r w:rsidRPr="005C2F5A">
        <w:rPr>
          <w:rFonts w:ascii="Palatino Linotype" w:eastAsia="Arial Unicode MS" w:hAnsi="Palatino Linotype" w:cs="Arial"/>
          <w:i/>
          <w:sz w:val="22"/>
          <w:szCs w:val="22"/>
          <w:lang w:val="es-MX" w:eastAsia="es-MX"/>
        </w:rPr>
        <w:t>m. Conjunto de todos los papeles correspondientes a un asunto o negocio. Se usa señaladamente hablando de la serie ordenada de actuaciones administrativas, y también de las judiciales en los actos de jurisdicción voluntaria.</w:t>
      </w:r>
    </w:p>
    <w:p w:rsidR="0034133A" w:rsidRPr="005C2F5A" w:rsidRDefault="0034133A" w:rsidP="0034133A">
      <w:pPr>
        <w:ind w:left="851" w:right="900"/>
        <w:jc w:val="both"/>
        <w:rPr>
          <w:rFonts w:ascii="Palatino Linotype" w:eastAsia="Arial Unicode MS" w:hAnsi="Palatino Linotype" w:cs="Arial"/>
          <w:i/>
          <w:sz w:val="22"/>
          <w:szCs w:val="22"/>
          <w:lang w:val="es-MX" w:eastAsia="es-MX"/>
        </w:rPr>
      </w:pPr>
      <w:r w:rsidRPr="005C2F5A">
        <w:rPr>
          <w:rFonts w:ascii="Palatino Linotype" w:eastAsia="Arial Unicode MS" w:hAnsi="Palatino Linotype" w:cs="Arial"/>
          <w:i/>
          <w:sz w:val="22"/>
          <w:szCs w:val="22"/>
          <w:lang w:val="es-MX" w:eastAsia="es-MX"/>
        </w:rPr>
        <w:t>m. Medio, arbitrio o recurso que se emplea para dar salida a una duda o dificultad, o salvar los inconvenientes que presenta la decisión o curso de un asunto.</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m. Procedimiento administrativo en que se enjuicia la actuación de alguien.</w:t>
      </w:r>
    </w:p>
    <w:p w:rsidR="0034133A" w:rsidRPr="005C2F5A" w:rsidRDefault="0034133A" w:rsidP="0034133A">
      <w:pPr>
        <w:ind w:left="851" w:right="902"/>
        <w:jc w:val="both"/>
        <w:rPr>
          <w:rFonts w:ascii="Palatino Linotype" w:eastAsia="Calibri" w:hAnsi="Palatino Linotype"/>
          <w:b/>
          <w:i/>
          <w:color w:val="000000"/>
          <w:sz w:val="22"/>
          <w:szCs w:val="22"/>
        </w:rPr>
      </w:pPr>
    </w:p>
    <w:p w:rsidR="0034133A" w:rsidRPr="005C2F5A" w:rsidRDefault="0034133A" w:rsidP="0034133A">
      <w:pPr>
        <w:ind w:left="851" w:right="902"/>
        <w:jc w:val="both"/>
        <w:rPr>
          <w:rFonts w:ascii="Palatino Linotype" w:eastAsia="Calibri" w:hAnsi="Palatino Linotype"/>
          <w:b/>
          <w:i/>
          <w:color w:val="000000"/>
          <w:sz w:val="22"/>
          <w:szCs w:val="22"/>
        </w:rPr>
      </w:pPr>
      <w:r w:rsidRPr="005C2F5A">
        <w:rPr>
          <w:rFonts w:ascii="Palatino Linotype" w:eastAsia="Calibri" w:hAnsi="Palatino Linotype"/>
          <w:b/>
          <w:i/>
          <w:color w:val="000000"/>
          <w:sz w:val="22"/>
          <w:szCs w:val="22"/>
        </w:rPr>
        <w:t xml:space="preserve">Reporte </w:t>
      </w:r>
      <w:r w:rsidRPr="005C2F5A">
        <w:rPr>
          <w:rFonts w:ascii="Palatino Linotype" w:eastAsia="Calibri" w:hAnsi="Palatino Linotype"/>
          <w:i/>
          <w:color w:val="000000"/>
          <w:sz w:val="22"/>
          <w:szCs w:val="22"/>
        </w:rPr>
        <w:t>( Del lat. Report</w:t>
      </w:r>
      <w:r w:rsidRPr="005C2F5A">
        <w:rPr>
          <w:rFonts w:ascii="Palatino Linotype" w:eastAsia="Arial Unicode MS" w:hAnsi="Palatino Linotype" w:cs="Arial"/>
          <w:i/>
          <w:iCs/>
          <w:color w:val="000000"/>
          <w:sz w:val="22"/>
          <w:szCs w:val="22"/>
          <w:lang w:val="es-MX" w:eastAsia="es-MX"/>
        </w:rPr>
        <w:t>ā</w:t>
      </w:r>
      <w:r w:rsidRPr="005C2F5A">
        <w:rPr>
          <w:rFonts w:ascii="Palatino Linotype" w:eastAsia="Calibri" w:hAnsi="Palatino Linotype"/>
          <w:i/>
          <w:color w:val="000000"/>
          <w:sz w:val="22"/>
          <w:szCs w:val="22"/>
        </w:rPr>
        <w:t>re)</w:t>
      </w:r>
    </w:p>
    <w:p w:rsidR="0034133A" w:rsidRPr="005C2F5A" w:rsidRDefault="0034133A" w:rsidP="0034133A">
      <w:pPr>
        <w:ind w:left="851" w:right="902"/>
        <w:jc w:val="both"/>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m. Noticia, informe.</w:t>
      </w:r>
    </w:p>
    <w:p w:rsidR="0034133A" w:rsidRPr="005C2F5A" w:rsidRDefault="0034133A" w:rsidP="0034133A">
      <w:pPr>
        <w:ind w:left="851" w:right="902"/>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2"/>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2"/>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b/>
          <w:bCs/>
          <w:i/>
          <w:color w:val="000000"/>
          <w:sz w:val="22"/>
          <w:szCs w:val="22"/>
          <w:lang w:val="es-MX" w:eastAsia="es-MX"/>
        </w:rPr>
        <w:t>Estudio.</w:t>
      </w:r>
      <w:r w:rsidRPr="005C2F5A">
        <w:rPr>
          <w:rFonts w:ascii="Palatino Linotype" w:eastAsia="Arial Unicode MS" w:hAnsi="Palatino Linotype" w:cs="Arial"/>
          <w:i/>
          <w:color w:val="000000"/>
          <w:sz w:val="22"/>
          <w:szCs w:val="22"/>
          <w:lang w:val="es-MX" w:eastAsia="es-MX"/>
        </w:rPr>
        <w:t>(Del lat. </w:t>
      </w:r>
      <w:r w:rsidRPr="005C2F5A">
        <w:rPr>
          <w:rFonts w:ascii="Palatino Linotype" w:eastAsia="Arial Unicode MS" w:hAnsi="Palatino Linotype" w:cs="Arial"/>
          <w:i/>
          <w:iCs/>
          <w:color w:val="000000"/>
          <w:sz w:val="22"/>
          <w:szCs w:val="22"/>
          <w:lang w:val="es-MX" w:eastAsia="es-MX"/>
        </w:rPr>
        <w:t>studĭum</w:t>
      </w:r>
      <w:r w:rsidRPr="005C2F5A">
        <w:rPr>
          <w:rFonts w:ascii="Palatino Linotype" w:eastAsia="Arial Unicode MS" w:hAnsi="Palatino Linotype" w:cs="Arial"/>
          <w:i/>
          <w:color w:val="000000"/>
          <w:sz w:val="22"/>
          <w:szCs w:val="22"/>
          <w:lang w:val="es-MX" w:eastAsia="es-MX"/>
        </w:rPr>
        <w:t>).</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 m. Obra en que un autor estudia y dilucida una cuestión.</w:t>
      </w:r>
    </w:p>
    <w:p w:rsidR="0034133A" w:rsidRPr="005C2F5A" w:rsidRDefault="0034133A" w:rsidP="0034133A">
      <w:pPr>
        <w:ind w:left="851" w:right="900"/>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b/>
          <w:bCs/>
          <w:i/>
          <w:color w:val="000000"/>
          <w:sz w:val="22"/>
          <w:szCs w:val="22"/>
          <w:lang w:val="es-MX" w:eastAsia="es-MX"/>
        </w:rPr>
        <w:t xml:space="preserve">Acta. </w:t>
      </w:r>
      <w:r w:rsidRPr="005C2F5A">
        <w:rPr>
          <w:rFonts w:ascii="Palatino Linotype" w:eastAsia="Arial Unicode MS" w:hAnsi="Palatino Linotype" w:cs="Arial"/>
          <w:i/>
          <w:color w:val="000000"/>
          <w:sz w:val="22"/>
          <w:szCs w:val="22"/>
          <w:lang w:val="es-MX" w:eastAsia="es-MX"/>
        </w:rPr>
        <w:t>(Del lat. </w:t>
      </w:r>
      <w:r w:rsidRPr="005C2F5A">
        <w:rPr>
          <w:rFonts w:ascii="Palatino Linotype" w:eastAsia="Arial Unicode MS" w:hAnsi="Palatino Linotype" w:cs="Arial"/>
          <w:i/>
          <w:iCs/>
          <w:color w:val="000000"/>
          <w:sz w:val="22"/>
          <w:szCs w:val="22"/>
          <w:lang w:val="es-MX" w:eastAsia="es-MX"/>
        </w:rPr>
        <w:t>acta</w:t>
      </w:r>
      <w:r w:rsidRPr="005C2F5A">
        <w:rPr>
          <w:rFonts w:ascii="Palatino Linotype" w:eastAsia="Arial Unicode MS" w:hAnsi="Palatino Linotype" w:cs="Arial"/>
          <w:i/>
          <w:color w:val="000000"/>
          <w:sz w:val="22"/>
          <w:szCs w:val="22"/>
          <w:lang w:val="es-MX" w:eastAsia="es-MX"/>
        </w:rPr>
        <w:t>, pl. de </w:t>
      </w:r>
      <w:r w:rsidRPr="005C2F5A">
        <w:rPr>
          <w:rFonts w:ascii="Palatino Linotype" w:eastAsia="Arial Unicode MS" w:hAnsi="Palatino Linotype" w:cs="Arial"/>
          <w:i/>
          <w:iCs/>
          <w:color w:val="000000"/>
          <w:sz w:val="22"/>
          <w:szCs w:val="22"/>
          <w:lang w:val="es-MX" w:eastAsia="es-MX"/>
        </w:rPr>
        <w:t>actum</w:t>
      </w:r>
      <w:r w:rsidRPr="005C2F5A">
        <w:rPr>
          <w:rFonts w:ascii="Palatino Linotype" w:eastAsia="Arial Unicode MS" w:hAnsi="Palatino Linotype" w:cs="Arial"/>
          <w:i/>
          <w:color w:val="000000"/>
          <w:sz w:val="22"/>
          <w:szCs w:val="22"/>
          <w:lang w:val="es-MX" w:eastAsia="es-MX"/>
        </w:rPr>
        <w:t>, acto).</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lastRenderedPageBreak/>
        <w:t> Relación escrita de lo sucedido, tratado o acordado en una junta.</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Certificación, testimonio, asiento o constancia oficial de un hecho. </w:t>
      </w:r>
      <w:r w:rsidRPr="005C2F5A">
        <w:rPr>
          <w:rFonts w:ascii="Palatino Linotype" w:eastAsia="Arial Unicode MS" w:hAnsi="Palatino Linotype" w:cs="Arial"/>
          <w:i/>
          <w:iCs/>
          <w:color w:val="000000"/>
          <w:sz w:val="22"/>
          <w:szCs w:val="22"/>
          <w:lang w:val="es-MX" w:eastAsia="es-MX"/>
        </w:rPr>
        <w:t>Acta de nacimiento, de recepción.</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 Certificación en que consta el resultado de la elección de una persona para ciertos cargos públicos o privados.</w:t>
      </w:r>
    </w:p>
    <w:p w:rsidR="0034133A" w:rsidRPr="005C2F5A" w:rsidRDefault="0034133A" w:rsidP="0034133A">
      <w:pPr>
        <w:ind w:left="851" w:right="900"/>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b/>
          <w:bCs/>
          <w:i/>
          <w:color w:val="000000"/>
          <w:sz w:val="22"/>
          <w:szCs w:val="22"/>
          <w:lang w:val="es-MX" w:eastAsia="es-MX"/>
        </w:rPr>
        <w:t xml:space="preserve">Resolución. </w:t>
      </w:r>
      <w:r w:rsidRPr="005C2F5A">
        <w:rPr>
          <w:rFonts w:ascii="Palatino Linotype" w:eastAsia="Arial Unicode MS" w:hAnsi="Palatino Linotype" w:cs="Arial"/>
          <w:i/>
          <w:color w:val="000000"/>
          <w:sz w:val="22"/>
          <w:szCs w:val="22"/>
          <w:lang w:val="es-MX" w:eastAsia="es-MX"/>
        </w:rPr>
        <w:t>(Del lat. </w:t>
      </w:r>
      <w:r w:rsidRPr="005C2F5A">
        <w:rPr>
          <w:rFonts w:ascii="Palatino Linotype" w:eastAsia="Arial Unicode MS" w:hAnsi="Palatino Linotype" w:cs="Arial"/>
          <w:i/>
          <w:iCs/>
          <w:color w:val="000000"/>
          <w:sz w:val="22"/>
          <w:szCs w:val="22"/>
          <w:lang w:val="es-MX" w:eastAsia="es-MX"/>
        </w:rPr>
        <w:t>resolutĭo, -ōnis</w:t>
      </w:r>
      <w:r w:rsidRPr="005C2F5A">
        <w:rPr>
          <w:rFonts w:ascii="Palatino Linotype" w:eastAsia="Arial Unicode MS" w:hAnsi="Palatino Linotype" w:cs="Arial"/>
          <w:i/>
          <w:color w:val="000000"/>
          <w:sz w:val="22"/>
          <w:szCs w:val="22"/>
          <w:lang w:val="es-MX" w:eastAsia="es-MX"/>
        </w:rPr>
        <w:t>).</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Actividad, prontitud, viveza.</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Decreto, providencia, auto o fallo de autoridad gubernativa o judicial.</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 loc. adv. U. para expresar el fin de un razonamiento.</w:t>
      </w:r>
    </w:p>
    <w:p w:rsidR="0034133A" w:rsidRPr="005C2F5A" w:rsidRDefault="0034133A" w:rsidP="0034133A">
      <w:pPr>
        <w:ind w:left="851" w:right="900"/>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b/>
          <w:bCs/>
          <w:i/>
          <w:color w:val="000000"/>
          <w:sz w:val="22"/>
          <w:szCs w:val="22"/>
          <w:lang w:val="es-MX" w:eastAsia="es-MX"/>
        </w:rPr>
        <w:t xml:space="preserve">Oficio. </w:t>
      </w:r>
      <w:r w:rsidRPr="005C2F5A">
        <w:rPr>
          <w:rFonts w:ascii="Palatino Linotype" w:eastAsia="Arial Unicode MS" w:hAnsi="Palatino Linotype" w:cs="Arial"/>
          <w:i/>
          <w:color w:val="000000"/>
          <w:sz w:val="22"/>
          <w:szCs w:val="22"/>
          <w:lang w:val="es-MX" w:eastAsia="es-MX"/>
        </w:rPr>
        <w:t>(Del lat. </w:t>
      </w:r>
      <w:r w:rsidRPr="005C2F5A">
        <w:rPr>
          <w:rFonts w:ascii="Palatino Linotype" w:eastAsia="Arial Unicode MS" w:hAnsi="Palatino Linotype" w:cs="Arial"/>
          <w:i/>
          <w:iCs/>
          <w:color w:val="000000"/>
          <w:sz w:val="22"/>
          <w:szCs w:val="22"/>
          <w:lang w:val="es-MX" w:eastAsia="es-MX"/>
        </w:rPr>
        <w:t>officĭum</w:t>
      </w:r>
      <w:r w:rsidRPr="005C2F5A">
        <w:rPr>
          <w:rFonts w:ascii="Palatino Linotype" w:eastAsia="Arial Unicode MS" w:hAnsi="Palatino Linotype" w:cs="Arial"/>
          <w:i/>
          <w:color w:val="000000"/>
          <w:sz w:val="22"/>
          <w:szCs w:val="22"/>
          <w:lang w:val="es-MX" w:eastAsia="es-MX"/>
        </w:rPr>
        <w:t>).</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 Comunicación escrita, referente a los asuntos de las administraciones públicas.</w:t>
      </w:r>
    </w:p>
    <w:p w:rsidR="0034133A" w:rsidRPr="005C2F5A" w:rsidRDefault="0034133A" w:rsidP="0034133A">
      <w:pPr>
        <w:ind w:left="851" w:right="900"/>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0"/>
        <w:jc w:val="both"/>
        <w:rPr>
          <w:rFonts w:ascii="Palatino Linotype" w:eastAsia="Arial Unicode MS" w:hAnsi="Palatino Linotype" w:cs="Arial"/>
          <w:b/>
          <w:bCs/>
          <w:i/>
          <w:color w:val="000000"/>
          <w:sz w:val="22"/>
          <w:szCs w:val="22"/>
          <w:lang w:val="es-MX" w:eastAsia="es-MX"/>
        </w:rPr>
      </w:pPr>
      <w:r w:rsidRPr="005C2F5A">
        <w:rPr>
          <w:rFonts w:ascii="Palatino Linotype" w:eastAsia="Arial Unicode MS" w:hAnsi="Palatino Linotype" w:cs="Arial"/>
          <w:b/>
          <w:bCs/>
          <w:i/>
          <w:color w:val="000000"/>
          <w:sz w:val="22"/>
          <w:szCs w:val="22"/>
          <w:lang w:val="es-MX" w:eastAsia="es-MX"/>
        </w:rPr>
        <w:t>Correspondencia.</w:t>
      </w:r>
    </w:p>
    <w:p w:rsidR="0034133A" w:rsidRPr="005C2F5A"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Acción y efecto de corresponder o corresponderse.</w:t>
      </w:r>
    </w:p>
    <w:p w:rsidR="0034133A" w:rsidRPr="005C2F5A" w:rsidRDefault="0034133A" w:rsidP="0034133A">
      <w:pPr>
        <w:ind w:left="851" w:right="900"/>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b/>
          <w:bCs/>
          <w:i/>
          <w:color w:val="000000"/>
          <w:sz w:val="22"/>
          <w:szCs w:val="22"/>
          <w:lang w:val="es-MX" w:eastAsia="es-MX"/>
        </w:rPr>
        <w:t xml:space="preserve">Acuerdo. </w:t>
      </w:r>
      <w:r w:rsidRPr="005C2F5A">
        <w:rPr>
          <w:rFonts w:ascii="Palatino Linotype" w:eastAsia="Arial Unicode MS" w:hAnsi="Palatino Linotype" w:cs="Arial"/>
          <w:i/>
          <w:color w:val="000000"/>
          <w:sz w:val="22"/>
          <w:szCs w:val="22"/>
          <w:lang w:val="es-MX" w:eastAsia="es-MX"/>
        </w:rPr>
        <w:t>(De </w:t>
      </w:r>
      <w:r w:rsidRPr="005C2F5A">
        <w:rPr>
          <w:rFonts w:ascii="Palatino Linotype" w:eastAsia="Arial Unicode MS" w:hAnsi="Palatino Linotype" w:cs="Arial"/>
          <w:i/>
          <w:iCs/>
          <w:color w:val="000000"/>
          <w:sz w:val="22"/>
          <w:szCs w:val="22"/>
          <w:lang w:val="es-MX" w:eastAsia="es-MX"/>
        </w:rPr>
        <w:t>acordar</w:t>
      </w:r>
      <w:r w:rsidRPr="005C2F5A">
        <w:rPr>
          <w:rFonts w:ascii="Palatino Linotype" w:eastAsia="Arial Unicode MS" w:hAnsi="Palatino Linotype" w:cs="Arial"/>
          <w:i/>
          <w:color w:val="000000"/>
          <w:sz w:val="22"/>
          <w:szCs w:val="22"/>
          <w:lang w:val="es-MX" w:eastAsia="es-MX"/>
        </w:rPr>
        <w:t>).</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Resolución que se toma en los tribunales, sociedades, comunidades u órganos colegiados.</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Resolución premeditada de una sola persona o de varias.</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Convenio entre dos o más partes.</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 Parecer, dictamen, consejo.</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iCs/>
          <w:color w:val="000000"/>
          <w:sz w:val="22"/>
          <w:szCs w:val="22"/>
          <w:lang w:val="es-MX" w:eastAsia="es-MX"/>
        </w:rPr>
        <w:t>Méx.</w:t>
      </w:r>
      <w:r w:rsidRPr="005C2F5A">
        <w:rPr>
          <w:rFonts w:ascii="Palatino Linotype" w:eastAsia="Arial Unicode MS" w:hAnsi="Palatino Linotype" w:cs="Arial"/>
          <w:i/>
          <w:color w:val="000000"/>
          <w:sz w:val="22"/>
          <w:szCs w:val="22"/>
          <w:lang w:val="es-MX" w:eastAsia="es-MX"/>
        </w:rPr>
        <w:t> Reunión de una autoridad gubernativa con uno o algunos de sus inmediatos colaboradores o subalternos para tomar conjuntamente decisiones sobre asuntos determinados.</w:t>
      </w:r>
    </w:p>
    <w:p w:rsidR="0034133A" w:rsidRPr="005C2F5A" w:rsidRDefault="0034133A" w:rsidP="0034133A">
      <w:pPr>
        <w:ind w:left="851" w:right="900"/>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b/>
          <w:bCs/>
          <w:i/>
          <w:color w:val="000000"/>
          <w:sz w:val="22"/>
          <w:szCs w:val="22"/>
          <w:lang w:val="es-MX" w:eastAsia="es-MX"/>
        </w:rPr>
        <w:t xml:space="preserve">Circular. </w:t>
      </w:r>
      <w:r w:rsidRPr="005C2F5A">
        <w:rPr>
          <w:rFonts w:ascii="Palatino Linotype" w:eastAsia="Arial Unicode MS" w:hAnsi="Palatino Linotype" w:cs="Arial"/>
          <w:i/>
          <w:color w:val="000000"/>
          <w:sz w:val="22"/>
          <w:szCs w:val="22"/>
          <w:lang w:val="es-MX" w:eastAsia="es-MX"/>
        </w:rPr>
        <w:t>(Del lat. </w:t>
      </w:r>
      <w:r w:rsidRPr="005C2F5A">
        <w:rPr>
          <w:rFonts w:ascii="Palatino Linotype" w:eastAsia="Arial Unicode MS" w:hAnsi="Palatino Linotype" w:cs="Arial"/>
          <w:i/>
          <w:iCs/>
          <w:color w:val="000000"/>
          <w:sz w:val="22"/>
          <w:szCs w:val="22"/>
          <w:lang w:val="es-MX" w:eastAsia="es-MX"/>
        </w:rPr>
        <w:t>circulāris</w:t>
      </w:r>
      <w:r w:rsidRPr="005C2F5A">
        <w:rPr>
          <w:rFonts w:ascii="Palatino Linotype" w:eastAsia="Arial Unicode MS" w:hAnsi="Palatino Linotype" w:cs="Arial"/>
          <w:i/>
          <w:color w:val="000000"/>
          <w:sz w:val="22"/>
          <w:szCs w:val="22"/>
          <w:lang w:val="es-MX" w:eastAsia="es-MX"/>
        </w:rPr>
        <w:t>).</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Orden que una autoridad superior dirige a todos o gran parte de sus subalternos.</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Cada una de las cartas o avisos iguales dirigidos a diversas personas para darles conocimiento de algo.</w:t>
      </w:r>
    </w:p>
    <w:p w:rsidR="0034133A" w:rsidRPr="005C2F5A" w:rsidRDefault="0034133A" w:rsidP="0034133A">
      <w:pPr>
        <w:ind w:left="851" w:right="900"/>
        <w:jc w:val="both"/>
        <w:rPr>
          <w:rFonts w:ascii="Palatino Linotype" w:eastAsia="Calibri" w:hAnsi="Palatino Linotype"/>
          <w:b/>
          <w:i/>
          <w:color w:val="000000"/>
          <w:sz w:val="22"/>
          <w:szCs w:val="22"/>
        </w:rPr>
      </w:pPr>
    </w:p>
    <w:p w:rsidR="0034133A" w:rsidRPr="005C2F5A" w:rsidRDefault="0034133A" w:rsidP="0034133A">
      <w:pPr>
        <w:ind w:left="851" w:right="900"/>
        <w:jc w:val="both"/>
        <w:rPr>
          <w:rFonts w:ascii="Palatino Linotype" w:eastAsia="Calibri" w:hAnsi="Palatino Linotype"/>
          <w:b/>
          <w:i/>
          <w:color w:val="000000"/>
          <w:sz w:val="22"/>
          <w:szCs w:val="22"/>
        </w:rPr>
      </w:pPr>
    </w:p>
    <w:p w:rsidR="0034133A" w:rsidRPr="005C2F5A" w:rsidRDefault="0034133A" w:rsidP="0034133A">
      <w:pPr>
        <w:ind w:left="851" w:right="900"/>
        <w:jc w:val="both"/>
        <w:rPr>
          <w:rFonts w:ascii="Palatino Linotype" w:hAnsi="Palatino Linotype"/>
          <w:b/>
          <w:i/>
          <w:color w:val="000000"/>
          <w:sz w:val="22"/>
          <w:szCs w:val="22"/>
          <w:lang w:val="es-MX" w:eastAsia="es-MX"/>
        </w:rPr>
      </w:pPr>
      <w:r w:rsidRPr="005C2F5A">
        <w:rPr>
          <w:rFonts w:ascii="Palatino Linotype" w:eastAsia="Calibri" w:hAnsi="Palatino Linotype"/>
          <w:b/>
          <w:i/>
          <w:color w:val="000000"/>
          <w:sz w:val="22"/>
          <w:szCs w:val="22"/>
        </w:rPr>
        <w:t>Directivo (va)</w:t>
      </w:r>
    </w:p>
    <w:p w:rsidR="0034133A" w:rsidRPr="005C2F5A" w:rsidRDefault="0034133A" w:rsidP="0034133A">
      <w:pPr>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Del lat. mediev. </w:t>
      </w:r>
      <w:r w:rsidRPr="005C2F5A">
        <w:rPr>
          <w:rFonts w:ascii="Palatino Linotype" w:eastAsia="Arial Unicode MS" w:hAnsi="Palatino Linotype" w:cs="Arial Unicode MS"/>
          <w:i/>
          <w:iCs/>
          <w:color w:val="000000"/>
          <w:spacing w:val="4"/>
          <w:sz w:val="22"/>
          <w:szCs w:val="22"/>
          <w:bdr w:val="none" w:sz="0" w:space="0" w:color="auto" w:frame="1"/>
          <w:lang w:val="es-MX" w:eastAsia="es-MX"/>
        </w:rPr>
        <w:t>directivus,</w:t>
      </w:r>
      <w:r w:rsidRPr="005C2F5A">
        <w:rPr>
          <w:rFonts w:ascii="Palatino Linotype" w:eastAsia="Arial Unicode MS" w:hAnsi="Palatino Linotype" w:cs="Arial Unicode MS"/>
          <w:i/>
          <w:color w:val="000000"/>
          <w:spacing w:val="4"/>
          <w:sz w:val="22"/>
          <w:szCs w:val="22"/>
          <w:lang w:val="es-MX" w:eastAsia="es-MX"/>
        </w:rPr>
        <w:t> y este del lat. </w:t>
      </w:r>
      <w:r w:rsidRPr="005C2F5A">
        <w:rPr>
          <w:rFonts w:ascii="Palatino Linotype" w:eastAsia="Arial Unicode MS" w:hAnsi="Palatino Linotype" w:cs="Arial Unicode MS"/>
          <w:i/>
          <w:iCs/>
          <w:color w:val="000000"/>
          <w:spacing w:val="4"/>
          <w:sz w:val="22"/>
          <w:szCs w:val="22"/>
          <w:bdr w:val="none" w:sz="0" w:space="0" w:color="auto" w:frame="1"/>
          <w:lang w:val="es-MX" w:eastAsia="es-MX"/>
        </w:rPr>
        <w:t>directus,</w:t>
      </w:r>
      <w:r w:rsidRPr="005C2F5A">
        <w:rPr>
          <w:rFonts w:ascii="Palatino Linotype" w:eastAsia="Arial Unicode MS" w:hAnsi="Palatino Linotype" w:cs="Arial Unicode MS"/>
          <w:i/>
          <w:color w:val="000000"/>
          <w:spacing w:val="4"/>
          <w:sz w:val="22"/>
          <w:szCs w:val="22"/>
          <w:lang w:val="es-MX" w:eastAsia="es-MX"/>
        </w:rPr>
        <w:t> part. pas. de </w:t>
      </w:r>
      <w:r w:rsidRPr="005C2F5A">
        <w:rPr>
          <w:rFonts w:ascii="Palatino Linotype" w:eastAsia="Arial Unicode MS" w:hAnsi="Palatino Linotype" w:cs="Arial Unicode MS"/>
          <w:i/>
          <w:iCs/>
          <w:color w:val="000000"/>
          <w:spacing w:val="4"/>
          <w:sz w:val="22"/>
          <w:szCs w:val="22"/>
          <w:bdr w:val="none" w:sz="0" w:space="0" w:color="auto" w:frame="1"/>
          <w:lang w:val="es-MX" w:eastAsia="es-MX"/>
        </w:rPr>
        <w:t>dirigĕre</w:t>
      </w:r>
      <w:r w:rsidRPr="005C2F5A">
        <w:rPr>
          <w:rFonts w:ascii="Palatino Linotype" w:eastAsia="Arial Unicode MS" w:hAnsi="Palatino Linotype" w:cs="Arial Unicode MS"/>
          <w:i/>
          <w:color w:val="000000"/>
          <w:spacing w:val="4"/>
          <w:sz w:val="22"/>
          <w:szCs w:val="22"/>
          <w:lang w:val="es-MX" w:eastAsia="es-MX"/>
        </w:rPr>
        <w:t> 'dirigir', e </w:t>
      </w:r>
      <w:r w:rsidRPr="005C2F5A">
        <w:rPr>
          <w:rFonts w:ascii="Palatino Linotype" w:eastAsia="Arial Unicode MS" w:hAnsi="Palatino Linotype" w:cs="Arial Unicode MS"/>
          <w:i/>
          <w:iCs/>
          <w:color w:val="000000"/>
          <w:spacing w:val="4"/>
          <w:sz w:val="22"/>
          <w:szCs w:val="22"/>
          <w:bdr w:val="none" w:sz="0" w:space="0" w:color="auto" w:frame="1"/>
          <w:lang w:val="es-MX" w:eastAsia="es-MX"/>
        </w:rPr>
        <w:t>-īvus</w:t>
      </w:r>
      <w:r w:rsidRPr="005C2F5A">
        <w:rPr>
          <w:rFonts w:ascii="Palatino Linotype" w:eastAsia="Arial Unicode MS" w:hAnsi="Palatino Linotype" w:cs="Arial Unicode MS"/>
          <w:i/>
          <w:color w:val="000000"/>
          <w:spacing w:val="4"/>
          <w:sz w:val="22"/>
          <w:szCs w:val="22"/>
          <w:lang w:val="es-MX" w:eastAsia="es-MX"/>
        </w:rPr>
        <w:t> '-ivo'.</w:t>
      </w:r>
    </w:p>
    <w:p w:rsidR="0034133A" w:rsidRPr="00360261"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n-US" w:eastAsia="es-MX"/>
        </w:rPr>
      </w:pPr>
      <w:r w:rsidRPr="005C2F5A">
        <w:rPr>
          <w:rFonts w:ascii="Palatino Linotype" w:eastAsia="Arial Unicode MS" w:hAnsi="Palatino Linotype" w:cs="Arial Unicode MS"/>
          <w:i/>
          <w:color w:val="000000"/>
          <w:spacing w:val="4"/>
          <w:sz w:val="22"/>
          <w:szCs w:val="22"/>
          <w:lang w:val="es-MX" w:eastAsia="es-MX"/>
        </w:rPr>
        <w:t>adj. Que tiene facultad o virtud de dirigir. </w:t>
      </w:r>
      <w:r w:rsidRPr="00360261">
        <w:rPr>
          <w:rFonts w:ascii="Palatino Linotype" w:eastAsia="Arial Unicode MS" w:hAnsi="Palatino Linotype" w:cs="Arial Unicode MS"/>
          <w:i/>
          <w:color w:val="000000"/>
          <w:spacing w:val="4"/>
          <w:sz w:val="22"/>
          <w:szCs w:val="22"/>
          <w:lang w:val="en-US" w:eastAsia="es-MX"/>
        </w:rPr>
        <w:t>Apl. a pers., u. t. c. s.</w:t>
      </w:r>
    </w:p>
    <w:p w:rsidR="0034133A" w:rsidRPr="00360261" w:rsidRDefault="0034133A" w:rsidP="0034133A">
      <w:pPr>
        <w:shd w:val="clear" w:color="auto" w:fill="FFFFFF"/>
        <w:ind w:left="851" w:right="900"/>
        <w:jc w:val="both"/>
        <w:textAlignment w:val="baseline"/>
        <w:rPr>
          <w:rFonts w:ascii="Palatino Linotype" w:hAnsi="Palatino Linotype"/>
          <w:b/>
          <w:i/>
          <w:color w:val="000000"/>
          <w:sz w:val="22"/>
          <w:szCs w:val="22"/>
          <w:lang w:val="en-US" w:eastAsia="es-MX"/>
        </w:rPr>
      </w:pPr>
    </w:p>
    <w:p w:rsidR="0034133A" w:rsidRPr="005C2F5A" w:rsidRDefault="0034133A" w:rsidP="0034133A">
      <w:pPr>
        <w:shd w:val="clear" w:color="auto" w:fill="FFFFFF"/>
        <w:ind w:left="851" w:right="900"/>
        <w:jc w:val="both"/>
        <w:textAlignment w:val="baseline"/>
        <w:rPr>
          <w:rFonts w:ascii="Palatino Linotype" w:hAnsi="Palatino Linotype"/>
          <w:b/>
          <w:i/>
          <w:color w:val="000000"/>
          <w:sz w:val="22"/>
          <w:szCs w:val="22"/>
          <w:lang w:val="es-MX" w:eastAsia="es-MX"/>
        </w:rPr>
      </w:pPr>
      <w:r w:rsidRPr="005C2F5A">
        <w:rPr>
          <w:rFonts w:ascii="Palatino Linotype" w:hAnsi="Palatino Linotype"/>
          <w:b/>
          <w:i/>
          <w:color w:val="000000"/>
          <w:sz w:val="22"/>
          <w:szCs w:val="22"/>
          <w:lang w:val="es-MX" w:eastAsia="es-MX"/>
        </w:rPr>
        <w:t xml:space="preserve">Directriz </w:t>
      </w:r>
    </w:p>
    <w:p w:rsidR="0034133A" w:rsidRPr="005C2F5A"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Instrucción que ha de seguirse.</w:t>
      </w:r>
    </w:p>
    <w:p w:rsidR="0034133A" w:rsidRPr="005C2F5A"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lastRenderedPageBreak/>
        <w:t>Norma que fija a los estados los objetivos que en determinada materia han de alcanzar, reservándoles la facultad de decidir sobre la forma y los medios de conseguirlos.</w:t>
      </w:r>
    </w:p>
    <w:p w:rsidR="0034133A" w:rsidRPr="005C2F5A" w:rsidRDefault="0034133A" w:rsidP="0034133A">
      <w:pPr>
        <w:ind w:left="851" w:right="900"/>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b/>
          <w:bCs/>
          <w:i/>
          <w:color w:val="000000"/>
          <w:sz w:val="22"/>
          <w:szCs w:val="22"/>
          <w:lang w:val="es-MX" w:eastAsia="es-MX"/>
        </w:rPr>
        <w:t xml:space="preserve">Estadística. </w:t>
      </w:r>
      <w:r w:rsidRPr="005C2F5A">
        <w:rPr>
          <w:rFonts w:ascii="Palatino Linotype" w:eastAsia="Arial Unicode MS" w:hAnsi="Palatino Linotype" w:cs="Arial"/>
          <w:i/>
          <w:color w:val="000000"/>
          <w:sz w:val="22"/>
          <w:szCs w:val="22"/>
          <w:lang w:val="es-MX" w:eastAsia="es-MX"/>
        </w:rPr>
        <w:t>(Del al. </w:t>
      </w:r>
      <w:r w:rsidRPr="005C2F5A">
        <w:rPr>
          <w:rFonts w:ascii="Palatino Linotype" w:eastAsia="Arial Unicode MS" w:hAnsi="Palatino Linotype" w:cs="Arial"/>
          <w:i/>
          <w:iCs/>
          <w:color w:val="000000"/>
          <w:sz w:val="22"/>
          <w:szCs w:val="22"/>
          <w:lang w:val="es-MX" w:eastAsia="es-MX"/>
        </w:rPr>
        <w:t>Statistik</w:t>
      </w:r>
      <w:r w:rsidRPr="005C2F5A">
        <w:rPr>
          <w:rFonts w:ascii="Palatino Linotype" w:eastAsia="Arial Unicode MS" w:hAnsi="Palatino Linotype" w:cs="Arial"/>
          <w:i/>
          <w:color w:val="000000"/>
          <w:sz w:val="22"/>
          <w:szCs w:val="22"/>
          <w:lang w:val="es-MX" w:eastAsia="es-MX"/>
        </w:rPr>
        <w:t>).</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Estudio de los datos cuantitativos de la población, de los recursos naturales e industriales, del tráfico o de cualquier otra manifestación de las sociedades humanas.</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Conjunto de estos datos.</w:t>
      </w:r>
    </w:p>
    <w:p w:rsidR="0034133A" w:rsidRPr="005C2F5A" w:rsidRDefault="0034133A" w:rsidP="0034133A">
      <w:pPr>
        <w:ind w:left="851" w:right="900"/>
        <w:jc w:val="both"/>
        <w:rPr>
          <w:rFonts w:ascii="Palatino Linotype" w:eastAsia="Arial Unicode MS" w:hAnsi="Palatino Linotype" w:cs="Arial"/>
          <w:b/>
          <w:bCs/>
          <w:i/>
          <w:color w:val="000000"/>
          <w:sz w:val="22"/>
          <w:szCs w:val="22"/>
          <w:lang w:val="es-MX" w:eastAsia="es-MX"/>
        </w:rPr>
      </w:pP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b/>
          <w:bCs/>
          <w:i/>
          <w:color w:val="000000"/>
          <w:sz w:val="22"/>
          <w:szCs w:val="22"/>
          <w:lang w:val="es-MX" w:eastAsia="es-MX"/>
        </w:rPr>
        <w:t xml:space="preserve">Registro. </w:t>
      </w:r>
      <w:r w:rsidRPr="005C2F5A">
        <w:rPr>
          <w:rFonts w:ascii="Palatino Linotype" w:eastAsia="Arial Unicode MS" w:hAnsi="Palatino Linotype" w:cs="Arial"/>
          <w:i/>
          <w:color w:val="000000"/>
          <w:sz w:val="22"/>
          <w:szCs w:val="22"/>
          <w:lang w:val="es-MX" w:eastAsia="es-MX"/>
        </w:rPr>
        <w:t>(Del lat. </w:t>
      </w:r>
      <w:r w:rsidRPr="005C2F5A">
        <w:rPr>
          <w:rFonts w:ascii="Palatino Linotype" w:eastAsia="Arial Unicode MS" w:hAnsi="Palatino Linotype" w:cs="Arial"/>
          <w:i/>
          <w:iCs/>
          <w:color w:val="000000"/>
          <w:sz w:val="22"/>
          <w:szCs w:val="22"/>
          <w:lang w:val="es-MX" w:eastAsia="es-MX"/>
        </w:rPr>
        <w:t>regestum</w:t>
      </w:r>
      <w:r w:rsidRPr="005C2F5A">
        <w:rPr>
          <w:rFonts w:ascii="Palatino Linotype" w:eastAsia="Arial Unicode MS" w:hAnsi="Palatino Linotype" w:cs="Arial"/>
          <w:i/>
          <w:color w:val="000000"/>
          <w:sz w:val="22"/>
          <w:szCs w:val="22"/>
          <w:lang w:val="es-MX" w:eastAsia="es-MX"/>
        </w:rPr>
        <w:t>, sing. de </w:t>
      </w:r>
      <w:r w:rsidRPr="005C2F5A">
        <w:rPr>
          <w:rFonts w:ascii="Palatino Linotype" w:eastAsia="Arial Unicode MS" w:hAnsi="Palatino Linotype" w:cs="Arial"/>
          <w:i/>
          <w:iCs/>
          <w:color w:val="000000"/>
          <w:sz w:val="22"/>
          <w:szCs w:val="22"/>
          <w:lang w:val="es-MX" w:eastAsia="es-MX"/>
        </w:rPr>
        <w:t>regesta, -orum</w:t>
      </w:r>
      <w:r w:rsidRPr="005C2F5A">
        <w:rPr>
          <w:rFonts w:ascii="Palatino Linotype" w:eastAsia="Arial Unicode MS" w:hAnsi="Palatino Linotype" w:cs="Arial"/>
          <w:i/>
          <w:color w:val="000000"/>
          <w:sz w:val="22"/>
          <w:szCs w:val="22"/>
          <w:lang w:val="es-MX" w:eastAsia="es-MX"/>
        </w:rPr>
        <w:t>).</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Asiento que queda de lo que se registra.</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Cédula o albalá en que consta haberse registrado algo.</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color w:val="000000"/>
          <w:sz w:val="22"/>
          <w:szCs w:val="22"/>
          <w:lang w:val="es-MX" w:eastAsia="es-MX"/>
        </w:rPr>
        <w:t>Libro, a manera de índice, donde se apuntan noticias o datos.</w:t>
      </w:r>
    </w:p>
    <w:p w:rsidR="0034133A" w:rsidRPr="005C2F5A" w:rsidRDefault="0034133A" w:rsidP="0034133A">
      <w:pPr>
        <w:ind w:left="851" w:right="900"/>
        <w:jc w:val="both"/>
        <w:rPr>
          <w:rFonts w:ascii="Palatino Linotype" w:eastAsia="Arial Unicode MS" w:hAnsi="Palatino Linotype" w:cs="Arial"/>
          <w:i/>
          <w:color w:val="000000"/>
          <w:sz w:val="22"/>
          <w:szCs w:val="22"/>
          <w:lang w:val="es-MX" w:eastAsia="es-MX"/>
        </w:rPr>
      </w:pPr>
      <w:r w:rsidRPr="005C2F5A">
        <w:rPr>
          <w:rFonts w:ascii="Palatino Linotype" w:eastAsia="Arial Unicode MS" w:hAnsi="Palatino Linotype" w:cs="Arial"/>
          <w:i/>
          <w:iCs/>
          <w:color w:val="000000"/>
          <w:sz w:val="22"/>
          <w:szCs w:val="22"/>
          <w:lang w:val="es-MX" w:eastAsia="es-MX"/>
        </w:rPr>
        <w:t>Inform.</w:t>
      </w:r>
      <w:r w:rsidRPr="005C2F5A">
        <w:rPr>
          <w:rFonts w:ascii="Palatino Linotype" w:eastAsia="Arial Unicode MS" w:hAnsi="Palatino Linotype" w:cs="Arial"/>
          <w:i/>
          <w:color w:val="000000"/>
          <w:sz w:val="22"/>
          <w:szCs w:val="22"/>
          <w:lang w:val="es-MX" w:eastAsia="es-MX"/>
        </w:rPr>
        <w:t> Conjunto de datos relacionados entre sí, que constituyen una unidad de información en una base de datos.</w:t>
      </w:r>
    </w:p>
    <w:p w:rsidR="0034133A" w:rsidRPr="005C2F5A" w:rsidRDefault="0034133A" w:rsidP="0034133A">
      <w:pPr>
        <w:ind w:left="851" w:right="900"/>
        <w:jc w:val="both"/>
        <w:rPr>
          <w:rFonts w:ascii="Palatino Linotype" w:hAnsi="Palatino Linotype"/>
          <w:b/>
          <w:i/>
          <w:color w:val="000000"/>
          <w:sz w:val="22"/>
          <w:szCs w:val="22"/>
          <w:lang w:val="es-MX" w:eastAsia="es-MX"/>
        </w:rPr>
      </w:pPr>
    </w:p>
    <w:p w:rsidR="0034133A" w:rsidRPr="005C2F5A" w:rsidRDefault="0034133A" w:rsidP="0034133A">
      <w:pPr>
        <w:ind w:left="851" w:right="900"/>
        <w:jc w:val="both"/>
        <w:rPr>
          <w:rFonts w:ascii="Palatino Linotype" w:eastAsia="Arial Unicode MS" w:hAnsi="Palatino Linotype" w:cs="Arial Unicode MS"/>
          <w:i/>
          <w:color w:val="000000"/>
          <w:spacing w:val="4"/>
          <w:sz w:val="22"/>
          <w:szCs w:val="22"/>
          <w:lang w:val="es-MX" w:eastAsia="es-MX"/>
        </w:rPr>
      </w:pPr>
      <w:r w:rsidRPr="005C2F5A">
        <w:rPr>
          <w:rFonts w:ascii="Palatino Linotype" w:hAnsi="Palatino Linotype"/>
          <w:b/>
          <w:i/>
          <w:color w:val="000000"/>
          <w:sz w:val="22"/>
          <w:szCs w:val="22"/>
          <w:lang w:val="es-MX" w:eastAsia="es-MX"/>
        </w:rPr>
        <w:t>Nota (</w:t>
      </w:r>
      <w:r w:rsidRPr="005C2F5A">
        <w:rPr>
          <w:rFonts w:ascii="Palatino Linotype" w:eastAsia="Arial Unicode MS" w:hAnsi="Palatino Linotype" w:cs="Arial Unicode MS"/>
          <w:i/>
          <w:color w:val="000000"/>
          <w:spacing w:val="4"/>
          <w:sz w:val="22"/>
          <w:szCs w:val="22"/>
          <w:lang w:val="es-MX" w:eastAsia="es-MX"/>
        </w:rPr>
        <w:t>Del lat. </w:t>
      </w:r>
      <w:r w:rsidRPr="005C2F5A">
        <w:rPr>
          <w:rFonts w:ascii="Palatino Linotype" w:eastAsia="Arial Unicode MS" w:hAnsi="Palatino Linotype" w:cs="Arial Unicode MS"/>
          <w:i/>
          <w:iCs/>
          <w:color w:val="000000"/>
          <w:spacing w:val="4"/>
          <w:sz w:val="22"/>
          <w:szCs w:val="22"/>
          <w:bdr w:val="none" w:sz="0" w:space="0" w:color="auto" w:frame="1"/>
          <w:lang w:val="es-MX" w:eastAsia="es-MX"/>
        </w:rPr>
        <w:t>nota.)</w:t>
      </w:r>
    </w:p>
    <w:p w:rsidR="0034133A" w:rsidRPr="005C2F5A"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Observación manuscrita que se hace a un libro o escrito, y que por lo regularse suele poner en los márgenes.</w:t>
      </w:r>
    </w:p>
    <w:p w:rsidR="0034133A" w:rsidRPr="005C2F5A"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Advertencia, explicación, comentario o noticia de cualquier clase que enimpresos o manuscritos va fuera del texto.</w:t>
      </w:r>
    </w:p>
    <w:p w:rsidR="0034133A" w:rsidRPr="005C2F5A"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Reparo o censura desfavorable que se hace de las acciones y porte dealguien.</w:t>
      </w:r>
    </w:p>
    <w:p w:rsidR="0034133A" w:rsidRPr="005C2F5A"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Mensaje breve escrito.</w:t>
      </w:r>
    </w:p>
    <w:p w:rsidR="0034133A" w:rsidRPr="005C2F5A"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Noticia breve de un hecho que aparece en la prensa.</w:t>
      </w:r>
    </w:p>
    <w:p w:rsidR="0034133A" w:rsidRPr="005C2F5A" w:rsidRDefault="0034133A" w:rsidP="0034133A">
      <w:pPr>
        <w:ind w:left="851" w:right="900"/>
        <w:jc w:val="both"/>
        <w:rPr>
          <w:rFonts w:ascii="Palatino Linotype" w:eastAsia="Arial Unicode MS" w:hAnsi="Palatino Linotype" w:cs="Arial"/>
          <w:b/>
          <w:bCs/>
          <w:i/>
          <w:sz w:val="22"/>
          <w:szCs w:val="22"/>
          <w:lang w:val="es-MX" w:eastAsia="es-MX"/>
        </w:rPr>
      </w:pPr>
    </w:p>
    <w:p w:rsidR="0034133A" w:rsidRPr="005C2F5A" w:rsidRDefault="0034133A" w:rsidP="0034133A">
      <w:pPr>
        <w:ind w:left="851" w:right="900"/>
        <w:jc w:val="both"/>
        <w:rPr>
          <w:rFonts w:ascii="Palatino Linotype" w:eastAsia="Arial Unicode MS" w:hAnsi="Palatino Linotype" w:cs="Arial"/>
          <w:i/>
          <w:sz w:val="22"/>
          <w:szCs w:val="22"/>
          <w:lang w:val="es-MX" w:eastAsia="es-MX"/>
        </w:rPr>
      </w:pPr>
      <w:r w:rsidRPr="005C2F5A">
        <w:rPr>
          <w:rFonts w:ascii="Palatino Linotype" w:eastAsia="Arial Unicode MS" w:hAnsi="Palatino Linotype" w:cs="Arial"/>
          <w:b/>
          <w:bCs/>
          <w:i/>
          <w:sz w:val="22"/>
          <w:szCs w:val="22"/>
          <w:lang w:val="es-MX" w:eastAsia="es-MX"/>
        </w:rPr>
        <w:t xml:space="preserve">Memorándum. </w:t>
      </w:r>
      <w:r w:rsidRPr="005C2F5A">
        <w:rPr>
          <w:rFonts w:ascii="Palatino Linotype" w:eastAsia="Arial Unicode MS" w:hAnsi="Palatino Linotype" w:cs="Arial"/>
          <w:i/>
          <w:sz w:val="22"/>
          <w:szCs w:val="22"/>
          <w:lang w:val="es-MX" w:eastAsia="es-MX"/>
        </w:rPr>
        <w:t>(Del lat. </w:t>
      </w:r>
      <w:r w:rsidRPr="005C2F5A">
        <w:rPr>
          <w:rFonts w:ascii="Palatino Linotype" w:eastAsia="Arial Unicode MS" w:hAnsi="Palatino Linotype" w:cs="Arial"/>
          <w:i/>
          <w:iCs/>
          <w:sz w:val="22"/>
          <w:szCs w:val="22"/>
          <w:lang w:val="es-MX" w:eastAsia="es-MX"/>
        </w:rPr>
        <w:t>memorandum</w:t>
      </w:r>
      <w:r w:rsidRPr="005C2F5A">
        <w:rPr>
          <w:rFonts w:ascii="Palatino Linotype" w:eastAsia="Arial Unicode MS" w:hAnsi="Palatino Linotype" w:cs="Arial"/>
          <w:i/>
          <w:sz w:val="22"/>
          <w:szCs w:val="22"/>
          <w:lang w:val="es-MX" w:eastAsia="es-MX"/>
        </w:rPr>
        <w:t>, cosa que debe recordarse).</w:t>
      </w:r>
    </w:p>
    <w:p w:rsidR="0034133A" w:rsidRPr="005C2F5A" w:rsidRDefault="0034133A" w:rsidP="0034133A">
      <w:pPr>
        <w:ind w:left="851" w:right="900"/>
        <w:jc w:val="both"/>
        <w:rPr>
          <w:rFonts w:ascii="Palatino Linotype" w:eastAsia="Arial Unicode MS" w:hAnsi="Palatino Linotype" w:cs="Arial"/>
          <w:i/>
          <w:sz w:val="22"/>
          <w:szCs w:val="22"/>
          <w:lang w:val="es-MX" w:eastAsia="es-MX"/>
        </w:rPr>
      </w:pPr>
      <w:r w:rsidRPr="005C2F5A">
        <w:rPr>
          <w:rFonts w:ascii="Palatino Linotype" w:eastAsia="Arial Unicode MS" w:hAnsi="Palatino Linotype" w:cs="Arial"/>
          <w:i/>
          <w:sz w:val="22"/>
          <w:szCs w:val="22"/>
          <w:lang w:val="es-MX" w:eastAsia="es-MX"/>
        </w:rPr>
        <w:t>Informe en que se expone algo que debe tenerse en cuenta para una acción o en determinado asunto.</w:t>
      </w:r>
    </w:p>
    <w:p w:rsidR="0034133A" w:rsidRPr="005C2F5A" w:rsidRDefault="0034133A" w:rsidP="0034133A">
      <w:pPr>
        <w:ind w:left="851" w:right="900"/>
        <w:jc w:val="both"/>
        <w:rPr>
          <w:rFonts w:ascii="Palatino Linotype" w:eastAsia="Arial Unicode MS" w:hAnsi="Palatino Linotype"/>
          <w:i/>
          <w:sz w:val="22"/>
          <w:szCs w:val="22"/>
          <w:lang w:val="es-MX" w:eastAsia="es-MX"/>
        </w:rPr>
      </w:pPr>
      <w:r w:rsidRPr="005C2F5A">
        <w:rPr>
          <w:rFonts w:ascii="Palatino Linotype" w:eastAsia="Arial Unicode MS" w:hAnsi="Palatino Linotype"/>
          <w:i/>
          <w:sz w:val="22"/>
          <w:szCs w:val="22"/>
          <w:lang w:val="es-MX" w:eastAsia="es-MX"/>
        </w:rPr>
        <w:t>Comunicación diplomática, menos solemne que la memoria y la nota, por lo común no firmada, en que se recapitulan hechos y razones para que se tengan presentes en un asunto grave.</w:t>
      </w:r>
    </w:p>
    <w:p w:rsidR="0034133A" w:rsidRPr="005C2F5A" w:rsidRDefault="0034133A" w:rsidP="0034133A">
      <w:pPr>
        <w:shd w:val="clear" w:color="auto" w:fill="FFFFFF"/>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5C2F5A">
        <w:rPr>
          <w:rFonts w:ascii="Palatino Linotype" w:eastAsia="Arial Unicode MS" w:hAnsi="Palatino Linotype" w:cs="Arial Unicode MS"/>
          <w:i/>
          <w:color w:val="000000"/>
          <w:spacing w:val="4"/>
          <w:sz w:val="22"/>
          <w:szCs w:val="22"/>
          <w:lang w:val="es-MX" w:eastAsia="es-MX"/>
        </w:rPr>
        <w:t>Informe en que se expone algo que debe tenerse en cuenta para una acción en determinado asunto.</w:t>
      </w:r>
    </w:p>
    <w:p w:rsidR="004400F7" w:rsidRPr="005C2F5A" w:rsidRDefault="004400F7" w:rsidP="00644EC2">
      <w:pPr>
        <w:tabs>
          <w:tab w:val="left" w:pos="851"/>
        </w:tabs>
        <w:spacing w:line="360" w:lineRule="auto"/>
        <w:ind w:right="49"/>
        <w:jc w:val="both"/>
        <w:rPr>
          <w:rFonts w:ascii="Palatino Linotype" w:hAnsi="Palatino Linotype" w:cs="Arial"/>
          <w:sz w:val="12"/>
        </w:rPr>
      </w:pPr>
    </w:p>
    <w:p w:rsidR="00E34E58" w:rsidRPr="005C2F5A" w:rsidRDefault="00E34E58" w:rsidP="00644EC2">
      <w:pPr>
        <w:tabs>
          <w:tab w:val="left" w:pos="851"/>
        </w:tabs>
        <w:spacing w:line="360" w:lineRule="auto"/>
        <w:ind w:right="49"/>
        <w:jc w:val="both"/>
        <w:rPr>
          <w:rFonts w:ascii="Palatino Linotype" w:hAnsi="Palatino Linotype" w:cs="Arial"/>
        </w:rPr>
      </w:pPr>
      <w:r w:rsidRPr="005C2F5A">
        <w:rPr>
          <w:rFonts w:ascii="Palatino Linotype" w:hAnsi="Palatino Linotype" w:cs="Arial"/>
        </w:rPr>
        <w:t>Ahora bien, la Ley Orgánica Municipal del Estado de México dispone que:</w:t>
      </w:r>
    </w:p>
    <w:p w:rsidR="0088695D" w:rsidRPr="005C2F5A" w:rsidRDefault="0088695D" w:rsidP="00644EC2">
      <w:pPr>
        <w:tabs>
          <w:tab w:val="left" w:pos="851"/>
        </w:tabs>
        <w:spacing w:line="360" w:lineRule="auto"/>
        <w:ind w:right="49"/>
        <w:jc w:val="both"/>
        <w:rPr>
          <w:rFonts w:ascii="Palatino Linotype" w:hAnsi="Palatino Linotype" w:cs="Arial"/>
          <w:sz w:val="18"/>
        </w:rPr>
      </w:pPr>
    </w:p>
    <w:p w:rsidR="00E34E58" w:rsidRPr="005C2F5A" w:rsidRDefault="00E42E00" w:rsidP="0088695D">
      <w:pPr>
        <w:tabs>
          <w:tab w:val="left" w:pos="851"/>
        </w:tabs>
        <w:spacing w:line="276" w:lineRule="auto"/>
        <w:ind w:left="851" w:right="902"/>
        <w:jc w:val="both"/>
        <w:rPr>
          <w:rFonts w:ascii="Palatino Linotype" w:hAnsi="Palatino Linotype"/>
          <w:i/>
          <w:sz w:val="22"/>
          <w:szCs w:val="22"/>
        </w:rPr>
      </w:pPr>
      <w:r w:rsidRPr="005C2F5A">
        <w:rPr>
          <w:rFonts w:ascii="Palatino Linotype" w:hAnsi="Palatino Linotype"/>
          <w:b/>
          <w:i/>
          <w:sz w:val="22"/>
          <w:szCs w:val="22"/>
        </w:rPr>
        <w:t>Artículo 3.-</w:t>
      </w:r>
      <w:r w:rsidRPr="005C2F5A">
        <w:rPr>
          <w:rFonts w:ascii="Palatino Linotype" w:hAnsi="Palatino Linotype"/>
          <w:i/>
          <w:sz w:val="22"/>
          <w:szCs w:val="22"/>
        </w:rPr>
        <w:t xml:space="preserve"> Los municipios del Estado regularán su funcionamiento de conformidad con lo que establece esta Ley, los Bandos municipales, reglamentos y demás disposiciones legales aplicables.</w:t>
      </w:r>
    </w:p>
    <w:p w:rsidR="00E42E00" w:rsidRPr="005C2F5A" w:rsidRDefault="00E42E00" w:rsidP="0088695D">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lastRenderedPageBreak/>
        <w:t>Artículo 31.-</w:t>
      </w:r>
      <w:r w:rsidRPr="005C2F5A">
        <w:rPr>
          <w:rFonts w:ascii="Palatino Linotype" w:hAnsi="Palatino Linotype" w:cs="Arial"/>
          <w:i/>
          <w:sz w:val="22"/>
          <w:szCs w:val="22"/>
        </w:rPr>
        <w:t xml:space="preserve"> Son atribuciones de los ayuntamientos:</w:t>
      </w:r>
    </w:p>
    <w:p w:rsidR="00E42E00" w:rsidRPr="005C2F5A" w:rsidRDefault="00E42E00" w:rsidP="0088695D">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w:t>
      </w:r>
      <w:r w:rsidRPr="005C2F5A">
        <w:rPr>
          <w:rFonts w:ascii="Palatino Linotype" w:hAnsi="Palatino Linotype" w:cs="Arial"/>
          <w:i/>
          <w:sz w:val="22"/>
          <w:szCs w:val="22"/>
        </w:rPr>
        <w:t xml:space="preserve">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rsidR="00E42E00" w:rsidRPr="005C2F5A" w:rsidRDefault="00A0563E" w:rsidP="0088695D">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IX.</w:t>
      </w:r>
      <w:r w:rsidRPr="005C2F5A">
        <w:rPr>
          <w:rFonts w:ascii="Palatino Linotype" w:hAnsi="Palatino Linotype" w:cs="Arial"/>
          <w:i/>
          <w:sz w:val="22"/>
          <w:szCs w:val="22"/>
        </w:rPr>
        <w:t xml:space="preserve"> Crear las unidades administrativas necesarias para el adecuado funcionamiento de la administración pública municipal y para la eficaz prestación de los servicios públicos;</w:t>
      </w:r>
    </w:p>
    <w:p w:rsidR="00A0563E" w:rsidRPr="005C2F5A" w:rsidRDefault="00A0563E" w:rsidP="0088695D">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Artículo 86.-</w:t>
      </w:r>
      <w:r w:rsidRPr="005C2F5A">
        <w:rPr>
          <w:rFonts w:ascii="Palatino Linotype" w:hAnsi="Palatino Linotype" w:cs="Arial"/>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A0563E" w:rsidRPr="005C2F5A" w:rsidRDefault="00A0563E" w:rsidP="00A0563E">
      <w:pPr>
        <w:tabs>
          <w:tab w:val="left" w:pos="851"/>
        </w:tabs>
        <w:spacing w:line="360" w:lineRule="auto"/>
        <w:ind w:left="851" w:right="899"/>
        <w:jc w:val="both"/>
        <w:rPr>
          <w:rFonts w:ascii="Palatino Linotype" w:hAnsi="Palatino Linotype" w:cs="Arial"/>
          <w:i/>
          <w:sz w:val="22"/>
          <w:szCs w:val="22"/>
        </w:rPr>
      </w:pPr>
    </w:p>
    <w:p w:rsidR="00E42E00" w:rsidRPr="005C2F5A" w:rsidRDefault="00415BB5" w:rsidP="00415BB5">
      <w:pPr>
        <w:tabs>
          <w:tab w:val="left" w:pos="851"/>
        </w:tabs>
        <w:spacing w:line="360" w:lineRule="auto"/>
        <w:ind w:right="49"/>
        <w:jc w:val="both"/>
        <w:rPr>
          <w:rFonts w:ascii="Palatino Linotype" w:hAnsi="Palatino Linotype" w:cs="Arial"/>
        </w:rPr>
      </w:pPr>
      <w:r w:rsidRPr="005C2F5A">
        <w:rPr>
          <w:rFonts w:ascii="Palatino Linotype" w:hAnsi="Palatino Linotype" w:cs="Arial"/>
        </w:rPr>
        <w:t>Es de esta forma que</w:t>
      </w:r>
      <w:r w:rsidR="0088695D" w:rsidRPr="005C2F5A">
        <w:rPr>
          <w:rFonts w:ascii="Palatino Linotype" w:hAnsi="Palatino Linotype" w:cs="Arial"/>
        </w:rPr>
        <w:t>,</w:t>
      </w:r>
      <w:r w:rsidRPr="005C2F5A">
        <w:rPr>
          <w:rFonts w:ascii="Palatino Linotype" w:hAnsi="Palatino Linotype" w:cs="Arial"/>
        </w:rPr>
        <w:t xml:space="preserve"> los Municipios funcionar</w:t>
      </w:r>
      <w:r w:rsidR="0088695D" w:rsidRPr="005C2F5A">
        <w:rPr>
          <w:rFonts w:ascii="Palatino Linotype" w:hAnsi="Palatino Linotype" w:cs="Arial"/>
        </w:rPr>
        <w:t>á</w:t>
      </w:r>
      <w:r w:rsidRPr="005C2F5A">
        <w:rPr>
          <w:rFonts w:ascii="Palatino Linotype" w:hAnsi="Palatino Linotype" w:cs="Arial"/>
        </w:rPr>
        <w:t>n de conformidad con la normativa aplicable a la esfera de competencia de los</w:t>
      </w:r>
      <w:r w:rsidR="0088695D" w:rsidRPr="005C2F5A">
        <w:rPr>
          <w:rFonts w:ascii="Palatino Linotype" w:hAnsi="Palatino Linotype" w:cs="Arial"/>
        </w:rPr>
        <w:t xml:space="preserve"> mismos, los cuales se auxiliará</w:t>
      </w:r>
      <w:r w:rsidRPr="005C2F5A">
        <w:rPr>
          <w:rFonts w:ascii="Palatino Linotype" w:hAnsi="Palatino Linotype" w:cs="Arial"/>
        </w:rPr>
        <w:t>n de las dependencias administrativas y unidades que consideren pertinente para un mejor funcionamiento de la administración pública municipal.</w:t>
      </w:r>
    </w:p>
    <w:p w:rsidR="00415BB5" w:rsidRPr="005C2F5A" w:rsidRDefault="00415BB5" w:rsidP="00415BB5">
      <w:pPr>
        <w:tabs>
          <w:tab w:val="left" w:pos="851"/>
        </w:tabs>
        <w:spacing w:line="360" w:lineRule="auto"/>
        <w:ind w:right="899"/>
        <w:jc w:val="both"/>
        <w:rPr>
          <w:rFonts w:ascii="Palatino Linotype" w:hAnsi="Palatino Linotype" w:cs="Arial"/>
        </w:rPr>
      </w:pPr>
    </w:p>
    <w:p w:rsidR="00721D74" w:rsidRPr="005C2F5A" w:rsidRDefault="00721D74" w:rsidP="00644EC2">
      <w:pPr>
        <w:tabs>
          <w:tab w:val="left" w:pos="851"/>
        </w:tabs>
        <w:spacing w:line="360" w:lineRule="auto"/>
        <w:ind w:right="49"/>
        <w:jc w:val="both"/>
        <w:rPr>
          <w:rFonts w:ascii="Palatino Linotype" w:hAnsi="Palatino Linotype" w:cs="Arial"/>
        </w:rPr>
      </w:pPr>
      <w:r w:rsidRPr="005C2F5A">
        <w:rPr>
          <w:rFonts w:ascii="Palatino Linotype" w:hAnsi="Palatino Linotype" w:cs="Arial"/>
        </w:rPr>
        <w:t>Asimismo</w:t>
      </w:r>
      <w:r w:rsidR="00CC518A" w:rsidRPr="005C2F5A">
        <w:rPr>
          <w:rFonts w:ascii="Palatino Linotype" w:hAnsi="Palatino Linotype" w:cs="Arial"/>
        </w:rPr>
        <w:t>,</w:t>
      </w:r>
      <w:r w:rsidRPr="005C2F5A">
        <w:rPr>
          <w:rFonts w:ascii="Palatino Linotype" w:hAnsi="Palatino Linotype" w:cs="Arial"/>
        </w:rPr>
        <w:t xml:space="preserve"> </w:t>
      </w:r>
      <w:r w:rsidRPr="005C2F5A">
        <w:rPr>
          <w:rFonts w:ascii="Palatino Linotype" w:hAnsi="Palatino Linotype" w:cs="Arial"/>
          <w:b/>
        </w:rPr>
        <w:t>LA RECURRENTE</w:t>
      </w:r>
      <w:r w:rsidRPr="005C2F5A">
        <w:rPr>
          <w:rFonts w:ascii="Palatino Linotype" w:hAnsi="Palatino Linotype" w:cs="Arial"/>
        </w:rPr>
        <w:t xml:space="preserve"> señaló que requiere información </w:t>
      </w:r>
      <w:r w:rsidR="00E229B6" w:rsidRPr="005C2F5A">
        <w:rPr>
          <w:rFonts w:ascii="Palatino Linotype" w:hAnsi="Palatino Linotype" w:cs="Arial"/>
        </w:rPr>
        <w:t>de la Dirección Jurídica del Ayuntamiento</w:t>
      </w:r>
      <w:r w:rsidR="00097381" w:rsidRPr="005C2F5A">
        <w:rPr>
          <w:rFonts w:ascii="Palatino Linotype" w:hAnsi="Palatino Linotype" w:cs="Arial"/>
        </w:rPr>
        <w:t xml:space="preserve"> de Valle de Chalco Solidaridad;</w:t>
      </w:r>
      <w:r w:rsidR="00E229B6" w:rsidRPr="005C2F5A">
        <w:rPr>
          <w:rFonts w:ascii="Palatino Linotype" w:hAnsi="Palatino Linotype" w:cs="Arial"/>
        </w:rPr>
        <w:t xml:space="preserve"> por lo que el Bando Municipal d</w:t>
      </w:r>
      <w:r w:rsidR="00097381" w:rsidRPr="005C2F5A">
        <w:rPr>
          <w:rFonts w:ascii="Palatino Linotype" w:hAnsi="Palatino Linotype" w:cs="Arial"/>
        </w:rPr>
        <w:t xml:space="preserve">e Policía y Buen Gobierno 2018 </w:t>
      </w:r>
      <w:r w:rsidR="00E229B6" w:rsidRPr="005C2F5A">
        <w:rPr>
          <w:rFonts w:ascii="Palatino Linotype" w:hAnsi="Palatino Linotype" w:cs="Arial"/>
        </w:rPr>
        <w:t>del Municipio</w:t>
      </w:r>
      <w:r w:rsidR="00097381" w:rsidRPr="005C2F5A">
        <w:rPr>
          <w:rFonts w:ascii="Palatino Linotype" w:hAnsi="Palatino Linotype" w:cs="Arial"/>
        </w:rPr>
        <w:t>,</w:t>
      </w:r>
      <w:r w:rsidR="00E229B6" w:rsidRPr="005C2F5A">
        <w:rPr>
          <w:rFonts w:ascii="Palatino Linotype" w:hAnsi="Palatino Linotype" w:cs="Arial"/>
        </w:rPr>
        <w:t xml:space="preserve"> establece lo siguiente:</w:t>
      </w:r>
    </w:p>
    <w:p w:rsidR="00721D74" w:rsidRPr="005C2F5A" w:rsidRDefault="00721D74" w:rsidP="00644EC2">
      <w:pPr>
        <w:tabs>
          <w:tab w:val="left" w:pos="851"/>
        </w:tabs>
        <w:spacing w:line="360" w:lineRule="auto"/>
        <w:ind w:right="49"/>
        <w:jc w:val="both"/>
        <w:rPr>
          <w:rFonts w:ascii="Palatino Linotype" w:hAnsi="Palatino Linotype" w:cs="Arial"/>
          <w:sz w:val="18"/>
        </w:rPr>
      </w:pPr>
    </w:p>
    <w:p w:rsidR="00E229B6"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i/>
          <w:sz w:val="22"/>
          <w:szCs w:val="22"/>
        </w:rPr>
        <w:t>“</w:t>
      </w:r>
      <w:r w:rsidR="00E229B6" w:rsidRPr="005C2F5A">
        <w:rPr>
          <w:rFonts w:ascii="Palatino Linotype" w:hAnsi="Palatino Linotype" w:cs="Arial"/>
          <w:b/>
          <w:i/>
          <w:sz w:val="22"/>
          <w:szCs w:val="22"/>
        </w:rPr>
        <w:t>Artículo 4.-</w:t>
      </w:r>
      <w:r w:rsidR="00E229B6" w:rsidRPr="005C2F5A">
        <w:rPr>
          <w:rFonts w:ascii="Palatino Linotype" w:hAnsi="Palatino Linotype" w:cs="Arial"/>
          <w:i/>
          <w:sz w:val="22"/>
          <w:szCs w:val="22"/>
        </w:rPr>
        <w:t xml:space="preserve"> El H. Ayuntamiento de Valle de Chalco Solidaridad, tiene competencia</w:t>
      </w:r>
      <w:r w:rsidRPr="005C2F5A">
        <w:rPr>
          <w:rFonts w:ascii="Palatino Linotype" w:hAnsi="Palatino Linotype" w:cs="Arial"/>
          <w:i/>
          <w:sz w:val="22"/>
          <w:szCs w:val="22"/>
        </w:rPr>
        <w:t xml:space="preserve"> </w:t>
      </w:r>
      <w:r w:rsidR="00E229B6" w:rsidRPr="005C2F5A">
        <w:rPr>
          <w:rFonts w:ascii="Palatino Linotype" w:hAnsi="Palatino Linotype" w:cs="Arial"/>
          <w:i/>
          <w:sz w:val="22"/>
          <w:szCs w:val="22"/>
        </w:rPr>
        <w:t>plena y exclusiva sobre su territorio, su</w:t>
      </w:r>
      <w:r w:rsidRPr="005C2F5A">
        <w:rPr>
          <w:rFonts w:ascii="Palatino Linotype" w:hAnsi="Palatino Linotype" w:cs="Arial"/>
          <w:i/>
          <w:sz w:val="22"/>
          <w:szCs w:val="22"/>
        </w:rPr>
        <w:t xml:space="preserve"> </w:t>
      </w:r>
      <w:r w:rsidR="00E229B6" w:rsidRPr="005C2F5A">
        <w:rPr>
          <w:rFonts w:ascii="Palatino Linotype" w:hAnsi="Palatino Linotype" w:cs="Arial"/>
          <w:i/>
          <w:sz w:val="22"/>
          <w:szCs w:val="22"/>
        </w:rPr>
        <w:t>población, los bienes de dominio público,</w:t>
      </w:r>
      <w:r w:rsidRPr="005C2F5A">
        <w:rPr>
          <w:rFonts w:ascii="Palatino Linotype" w:hAnsi="Palatino Linotype" w:cs="Arial"/>
          <w:i/>
          <w:sz w:val="22"/>
          <w:szCs w:val="22"/>
        </w:rPr>
        <w:t xml:space="preserve"> </w:t>
      </w:r>
      <w:r w:rsidR="00E229B6" w:rsidRPr="005C2F5A">
        <w:rPr>
          <w:rFonts w:ascii="Palatino Linotype" w:hAnsi="Palatino Linotype" w:cs="Arial"/>
          <w:i/>
          <w:sz w:val="22"/>
          <w:szCs w:val="22"/>
        </w:rPr>
        <w:t>así como en su organización política y</w:t>
      </w:r>
      <w:r w:rsidRPr="005C2F5A">
        <w:rPr>
          <w:rFonts w:ascii="Palatino Linotype" w:hAnsi="Palatino Linotype" w:cs="Arial"/>
          <w:i/>
          <w:sz w:val="22"/>
          <w:szCs w:val="22"/>
        </w:rPr>
        <w:t xml:space="preserve"> administrativa y en los servicios públicos que presta con las limitaciones que señalan las Leyes aplicables.</w:t>
      </w:r>
    </w:p>
    <w:p w:rsidR="000D773F" w:rsidRPr="005C2F5A" w:rsidRDefault="000D773F" w:rsidP="00270E01">
      <w:pPr>
        <w:tabs>
          <w:tab w:val="left" w:pos="851"/>
        </w:tabs>
        <w:spacing w:line="276" w:lineRule="auto"/>
        <w:ind w:left="851" w:right="902"/>
        <w:jc w:val="both"/>
        <w:rPr>
          <w:rFonts w:ascii="Palatino Linotype" w:hAnsi="Palatino Linotype" w:cs="Arial"/>
          <w:i/>
          <w:sz w:val="22"/>
          <w:szCs w:val="22"/>
        </w:rPr>
      </w:pP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Artículo 39.-</w:t>
      </w:r>
      <w:r w:rsidRPr="005C2F5A">
        <w:rPr>
          <w:rFonts w:ascii="Palatino Linotype" w:hAnsi="Palatino Linotype" w:cs="Arial"/>
          <w:i/>
          <w:sz w:val="22"/>
          <w:szCs w:val="22"/>
        </w:rPr>
        <w:t xml:space="preserve"> Conforme a lo dispuesto por la Ley Orgánica Municipal del Estado de México, el H. Ayuntamiento a propuesta del Presidente Municipal Constitucional, aprobará para el buen funcionamiento la estructura Municipal;</w:t>
      </w:r>
    </w:p>
    <w:p w:rsidR="00270E01" w:rsidRPr="005C2F5A" w:rsidRDefault="00270E01" w:rsidP="00270E01">
      <w:pPr>
        <w:tabs>
          <w:tab w:val="left" w:pos="851"/>
        </w:tabs>
        <w:spacing w:line="276" w:lineRule="auto"/>
        <w:ind w:left="851" w:right="902"/>
        <w:jc w:val="both"/>
        <w:rPr>
          <w:rFonts w:ascii="Palatino Linotype" w:hAnsi="Palatino Linotype" w:cs="Arial"/>
          <w:b/>
          <w:i/>
          <w:sz w:val="22"/>
          <w:szCs w:val="22"/>
        </w:rPr>
      </w:pPr>
      <w:r w:rsidRPr="005C2F5A">
        <w:rPr>
          <w:rFonts w:ascii="Palatino Linotype" w:hAnsi="Palatino Linotype" w:cs="Arial"/>
          <w:b/>
          <w:i/>
          <w:sz w:val="22"/>
          <w:szCs w:val="22"/>
        </w:rPr>
        <w:t>Gobierno Solidario</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w:t>
      </w:r>
      <w:r w:rsidRPr="005C2F5A">
        <w:rPr>
          <w:rFonts w:ascii="Palatino Linotype" w:hAnsi="Palatino Linotype" w:cs="Arial"/>
          <w:i/>
          <w:sz w:val="22"/>
          <w:szCs w:val="22"/>
        </w:rPr>
        <w:t xml:space="preserve"> Oficina de la Presidencia;</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II.</w:t>
      </w:r>
      <w:r w:rsidRPr="005C2F5A">
        <w:rPr>
          <w:rFonts w:ascii="Palatino Linotype" w:hAnsi="Palatino Linotype" w:cs="Arial"/>
          <w:i/>
          <w:sz w:val="22"/>
          <w:szCs w:val="22"/>
        </w:rPr>
        <w:t xml:space="preserve"> Secretaría del H. Ayuntamiento;</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III.</w:t>
      </w:r>
      <w:r w:rsidRPr="005C2F5A">
        <w:rPr>
          <w:rFonts w:ascii="Palatino Linotype" w:hAnsi="Palatino Linotype" w:cs="Arial"/>
          <w:i/>
          <w:sz w:val="22"/>
          <w:szCs w:val="22"/>
        </w:rPr>
        <w:t xml:space="preserve"> Tesorería Municipal;</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IV.</w:t>
      </w:r>
      <w:r w:rsidRPr="005C2F5A">
        <w:rPr>
          <w:rFonts w:ascii="Palatino Linotype" w:hAnsi="Palatino Linotype" w:cs="Arial"/>
          <w:i/>
          <w:sz w:val="22"/>
          <w:szCs w:val="22"/>
        </w:rPr>
        <w:t xml:space="preserve"> Contraloría Municipal;</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w:t>
      </w:r>
      <w:r w:rsidRPr="005C2F5A">
        <w:rPr>
          <w:rFonts w:ascii="Palatino Linotype" w:hAnsi="Palatino Linotype" w:cs="Arial"/>
          <w:i/>
          <w:sz w:val="22"/>
          <w:szCs w:val="22"/>
        </w:rPr>
        <w:t xml:space="preserve"> Administración;</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VI.</w:t>
      </w:r>
      <w:r w:rsidRPr="005C2F5A">
        <w:rPr>
          <w:rFonts w:ascii="Palatino Linotype" w:hAnsi="Palatino Linotype" w:cs="Arial"/>
          <w:i/>
          <w:sz w:val="22"/>
          <w:szCs w:val="22"/>
        </w:rPr>
        <w:t xml:space="preserve"> Planeación;</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VII.</w:t>
      </w:r>
      <w:r w:rsidRPr="005C2F5A">
        <w:rPr>
          <w:rFonts w:ascii="Palatino Linotype" w:hAnsi="Palatino Linotype" w:cs="Arial"/>
          <w:i/>
          <w:sz w:val="22"/>
          <w:szCs w:val="22"/>
        </w:rPr>
        <w:t xml:space="preserve"> Unidad de Transparencia y Acceso a la Información Pública  Municipal;</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VIII.</w:t>
      </w:r>
      <w:r w:rsidRPr="005C2F5A">
        <w:rPr>
          <w:rFonts w:ascii="Palatino Linotype" w:hAnsi="Palatino Linotype" w:cs="Arial"/>
          <w:i/>
          <w:sz w:val="22"/>
          <w:szCs w:val="22"/>
        </w:rPr>
        <w:t xml:space="preserve"> Desarrollo Social;</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IX.</w:t>
      </w:r>
      <w:r w:rsidRPr="005C2F5A">
        <w:rPr>
          <w:rFonts w:ascii="Palatino Linotype" w:hAnsi="Palatino Linotype" w:cs="Arial"/>
          <w:i/>
          <w:sz w:val="22"/>
          <w:szCs w:val="22"/>
        </w:rPr>
        <w:t xml:space="preserve"> Educación;</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X.</w:t>
      </w:r>
      <w:r w:rsidRPr="005C2F5A">
        <w:rPr>
          <w:rFonts w:ascii="Palatino Linotype" w:hAnsi="Palatino Linotype" w:cs="Arial"/>
          <w:i/>
          <w:sz w:val="22"/>
          <w:szCs w:val="22"/>
        </w:rPr>
        <w:t xml:space="preserve"> Cultura;</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XI.</w:t>
      </w:r>
      <w:r w:rsidRPr="005C2F5A">
        <w:rPr>
          <w:rFonts w:ascii="Palatino Linotype" w:hAnsi="Palatino Linotype" w:cs="Arial"/>
          <w:i/>
          <w:sz w:val="22"/>
          <w:szCs w:val="22"/>
        </w:rPr>
        <w:t xml:space="preserve"> Cronista Municipal;</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XII.</w:t>
      </w:r>
      <w:r w:rsidRPr="005C2F5A">
        <w:rPr>
          <w:rFonts w:ascii="Palatino Linotype" w:hAnsi="Palatino Linotype" w:cs="Arial"/>
          <w:i/>
          <w:sz w:val="22"/>
          <w:szCs w:val="22"/>
        </w:rPr>
        <w:t xml:space="preserve"> Atención a la Mujer;</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XIII.</w:t>
      </w:r>
      <w:r w:rsidRPr="005C2F5A">
        <w:rPr>
          <w:rFonts w:ascii="Palatino Linotype" w:hAnsi="Palatino Linotype" w:cs="Arial"/>
          <w:i/>
          <w:sz w:val="22"/>
          <w:szCs w:val="22"/>
        </w:rPr>
        <w:t xml:space="preserve"> Coordinación de Asuntos Internacionales.</w:t>
      </w:r>
    </w:p>
    <w:p w:rsidR="00270E01" w:rsidRPr="005C2F5A" w:rsidRDefault="00270E01" w:rsidP="00270E01">
      <w:pPr>
        <w:tabs>
          <w:tab w:val="left" w:pos="851"/>
        </w:tabs>
        <w:spacing w:line="276" w:lineRule="auto"/>
        <w:ind w:left="851" w:right="902"/>
        <w:jc w:val="both"/>
        <w:rPr>
          <w:rFonts w:ascii="Palatino Linotype" w:hAnsi="Palatino Linotype" w:cs="Arial"/>
          <w:b/>
          <w:i/>
          <w:sz w:val="22"/>
          <w:szCs w:val="22"/>
        </w:rPr>
      </w:pPr>
      <w:r w:rsidRPr="005C2F5A">
        <w:rPr>
          <w:rFonts w:ascii="Palatino Linotype" w:hAnsi="Palatino Linotype" w:cs="Arial"/>
          <w:b/>
          <w:i/>
          <w:sz w:val="22"/>
          <w:szCs w:val="22"/>
        </w:rPr>
        <w:t>Municipio Progresista</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w:t>
      </w:r>
      <w:r w:rsidRPr="005C2F5A">
        <w:rPr>
          <w:rFonts w:ascii="Palatino Linotype" w:hAnsi="Palatino Linotype" w:cs="Arial"/>
          <w:i/>
          <w:sz w:val="22"/>
          <w:szCs w:val="22"/>
        </w:rPr>
        <w:t xml:space="preserve"> Obras Públicas;</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II.</w:t>
      </w:r>
      <w:r w:rsidRPr="005C2F5A">
        <w:rPr>
          <w:rFonts w:ascii="Palatino Linotype" w:hAnsi="Palatino Linotype" w:cs="Arial"/>
          <w:i/>
          <w:sz w:val="22"/>
          <w:szCs w:val="22"/>
        </w:rPr>
        <w:t xml:space="preserve"> Desarrollo Urbano;</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III.</w:t>
      </w:r>
      <w:r w:rsidRPr="005C2F5A">
        <w:rPr>
          <w:rFonts w:ascii="Palatino Linotype" w:hAnsi="Palatino Linotype" w:cs="Arial"/>
          <w:i/>
          <w:sz w:val="22"/>
          <w:szCs w:val="22"/>
        </w:rPr>
        <w:t xml:space="preserve"> Servicios Públicos;</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IV.</w:t>
      </w:r>
      <w:r w:rsidRPr="005C2F5A">
        <w:rPr>
          <w:rFonts w:ascii="Palatino Linotype" w:hAnsi="Palatino Linotype" w:cs="Arial"/>
          <w:i/>
          <w:sz w:val="22"/>
          <w:szCs w:val="22"/>
        </w:rPr>
        <w:t xml:space="preserve"> Comercio y Normatividad;</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w:t>
      </w:r>
      <w:r w:rsidRPr="005C2F5A">
        <w:rPr>
          <w:rFonts w:ascii="Palatino Linotype" w:hAnsi="Palatino Linotype" w:cs="Arial"/>
          <w:i/>
          <w:sz w:val="22"/>
          <w:szCs w:val="22"/>
        </w:rPr>
        <w:t xml:space="preserve"> Movilidad;</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VI.</w:t>
      </w:r>
      <w:r w:rsidRPr="005C2F5A">
        <w:rPr>
          <w:rFonts w:ascii="Palatino Linotype" w:hAnsi="Palatino Linotype" w:cs="Arial"/>
          <w:i/>
          <w:sz w:val="22"/>
          <w:szCs w:val="22"/>
        </w:rPr>
        <w:t xml:space="preserve"> Desarrollo Económico;</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 xml:space="preserve">VII. </w:t>
      </w:r>
      <w:r w:rsidRPr="005C2F5A">
        <w:rPr>
          <w:rFonts w:ascii="Palatino Linotype" w:hAnsi="Palatino Linotype" w:cs="Arial"/>
          <w:i/>
          <w:sz w:val="22"/>
          <w:szCs w:val="22"/>
        </w:rPr>
        <w:t>Fomento y Vinculación Empresarial;</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VIII.</w:t>
      </w:r>
      <w:r w:rsidRPr="005C2F5A">
        <w:rPr>
          <w:rFonts w:ascii="Palatino Linotype" w:hAnsi="Palatino Linotype" w:cs="Arial"/>
          <w:i/>
          <w:sz w:val="22"/>
          <w:szCs w:val="22"/>
        </w:rPr>
        <w:t xml:space="preserve"> Protección al Medio Ambiente;</w:t>
      </w:r>
    </w:p>
    <w:p w:rsidR="00270E01" w:rsidRPr="005C2F5A" w:rsidRDefault="00270E01" w:rsidP="00270E01">
      <w:pPr>
        <w:tabs>
          <w:tab w:val="left" w:pos="851"/>
        </w:tabs>
        <w:spacing w:line="276" w:lineRule="auto"/>
        <w:ind w:left="851" w:right="902"/>
        <w:jc w:val="both"/>
        <w:rPr>
          <w:rFonts w:ascii="Palatino Linotype" w:hAnsi="Palatino Linotype" w:cs="Arial"/>
          <w:b/>
          <w:i/>
          <w:sz w:val="22"/>
          <w:szCs w:val="22"/>
        </w:rPr>
      </w:pPr>
      <w:r w:rsidRPr="005C2F5A">
        <w:rPr>
          <w:rFonts w:ascii="Palatino Linotype" w:hAnsi="Palatino Linotype" w:cs="Arial"/>
          <w:b/>
          <w:i/>
          <w:sz w:val="22"/>
          <w:szCs w:val="22"/>
        </w:rPr>
        <w:t>Sociedad Protegida</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w:t>
      </w:r>
      <w:r w:rsidRPr="005C2F5A">
        <w:rPr>
          <w:rFonts w:ascii="Palatino Linotype" w:hAnsi="Palatino Linotype" w:cs="Arial"/>
          <w:i/>
          <w:sz w:val="22"/>
          <w:szCs w:val="22"/>
        </w:rPr>
        <w:t xml:space="preserve"> Sindicatura;</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II.</w:t>
      </w:r>
      <w:r w:rsidRPr="005C2F5A">
        <w:rPr>
          <w:rFonts w:ascii="Palatino Linotype" w:hAnsi="Palatino Linotype" w:cs="Arial"/>
          <w:i/>
          <w:sz w:val="22"/>
          <w:szCs w:val="22"/>
        </w:rPr>
        <w:t xml:space="preserve"> Gobierno;</w:t>
      </w:r>
    </w:p>
    <w:p w:rsidR="00270E01" w:rsidRPr="005C2F5A" w:rsidRDefault="00270E01" w:rsidP="00270E01">
      <w:pPr>
        <w:tabs>
          <w:tab w:val="left" w:pos="851"/>
        </w:tabs>
        <w:spacing w:line="276" w:lineRule="auto"/>
        <w:ind w:left="851" w:right="902"/>
        <w:jc w:val="both"/>
        <w:rPr>
          <w:rFonts w:ascii="Palatino Linotype" w:hAnsi="Palatino Linotype" w:cs="Arial"/>
          <w:b/>
          <w:i/>
          <w:sz w:val="22"/>
          <w:szCs w:val="22"/>
          <w:u w:val="single"/>
        </w:rPr>
      </w:pPr>
      <w:r w:rsidRPr="005C2F5A">
        <w:rPr>
          <w:rFonts w:ascii="Palatino Linotype" w:hAnsi="Palatino Linotype" w:cs="Arial"/>
          <w:b/>
          <w:i/>
          <w:sz w:val="22"/>
          <w:szCs w:val="22"/>
          <w:u w:val="single"/>
        </w:rPr>
        <w:t>III. Jurídico;</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IV.</w:t>
      </w:r>
      <w:r w:rsidRPr="005C2F5A">
        <w:rPr>
          <w:rFonts w:ascii="Palatino Linotype" w:hAnsi="Palatino Linotype" w:cs="Arial"/>
          <w:i/>
          <w:sz w:val="22"/>
          <w:szCs w:val="22"/>
        </w:rPr>
        <w:t xml:space="preserve"> Coordinación de Oficiales Conciliadores Mediadores y Calificadores;</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w:t>
      </w:r>
      <w:r w:rsidRPr="005C2F5A">
        <w:rPr>
          <w:rFonts w:ascii="Palatino Linotype" w:hAnsi="Palatino Linotype" w:cs="Arial"/>
          <w:i/>
          <w:sz w:val="22"/>
          <w:szCs w:val="22"/>
        </w:rPr>
        <w:t xml:space="preserve"> Protección Civil y H. Cuerpo de Bomberos;</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VI.</w:t>
      </w:r>
      <w:r w:rsidRPr="005C2F5A">
        <w:rPr>
          <w:rFonts w:ascii="Palatino Linotype" w:hAnsi="Palatino Linotype" w:cs="Arial"/>
          <w:i/>
          <w:sz w:val="22"/>
          <w:szCs w:val="22"/>
        </w:rPr>
        <w:t xml:space="preserve"> Desarrollo Metropolitano;</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VII.</w:t>
      </w:r>
      <w:r w:rsidRPr="005C2F5A">
        <w:rPr>
          <w:rFonts w:ascii="Palatino Linotype" w:hAnsi="Palatino Linotype" w:cs="Arial"/>
          <w:i/>
          <w:sz w:val="22"/>
          <w:szCs w:val="22"/>
        </w:rPr>
        <w:t xml:space="preserve"> Coordinación de Registros Civiles;</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lastRenderedPageBreak/>
        <w:t>VIII.</w:t>
      </w:r>
      <w:r w:rsidRPr="005C2F5A">
        <w:rPr>
          <w:rFonts w:ascii="Palatino Linotype" w:hAnsi="Palatino Linotype" w:cs="Arial"/>
          <w:i/>
          <w:sz w:val="22"/>
          <w:szCs w:val="22"/>
        </w:rPr>
        <w:t xml:space="preserve"> Defensoría de los Derechos Humanos;</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IX.</w:t>
      </w:r>
      <w:r w:rsidRPr="005C2F5A">
        <w:rPr>
          <w:rFonts w:ascii="Palatino Linotype" w:hAnsi="Palatino Linotype" w:cs="Arial"/>
          <w:i/>
          <w:sz w:val="22"/>
          <w:szCs w:val="22"/>
        </w:rPr>
        <w:t xml:space="preserve"> Agrupamiento de Vigilancia Civil (AVC)</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X.</w:t>
      </w:r>
      <w:r w:rsidRPr="005C2F5A">
        <w:rPr>
          <w:rFonts w:ascii="Palatino Linotype" w:hAnsi="Palatino Linotype" w:cs="Arial"/>
          <w:i/>
          <w:sz w:val="22"/>
          <w:szCs w:val="22"/>
        </w:rPr>
        <w:t xml:space="preserve"> Comisaria de Seguridad Pública y Tránsito Municipal;</w:t>
      </w:r>
    </w:p>
    <w:p w:rsidR="00270E01" w:rsidRPr="005C2F5A" w:rsidRDefault="00270E01" w:rsidP="00270E01">
      <w:pPr>
        <w:tabs>
          <w:tab w:val="left" w:pos="851"/>
        </w:tabs>
        <w:spacing w:line="276" w:lineRule="auto"/>
        <w:ind w:left="851" w:right="902"/>
        <w:jc w:val="both"/>
        <w:rPr>
          <w:rFonts w:ascii="Palatino Linotype" w:hAnsi="Palatino Linotype" w:cs="Arial"/>
          <w:i/>
          <w:sz w:val="22"/>
          <w:szCs w:val="22"/>
        </w:rPr>
      </w:pPr>
    </w:p>
    <w:p w:rsidR="00270E01" w:rsidRPr="005C2F5A" w:rsidRDefault="000D773F" w:rsidP="00D1314C">
      <w:pPr>
        <w:tabs>
          <w:tab w:val="left" w:pos="851"/>
        </w:tabs>
        <w:spacing w:line="360" w:lineRule="auto"/>
        <w:ind w:right="49"/>
        <w:jc w:val="both"/>
        <w:rPr>
          <w:rFonts w:ascii="Palatino Linotype" w:hAnsi="Palatino Linotype" w:cs="Arial"/>
        </w:rPr>
      </w:pPr>
      <w:r w:rsidRPr="005C2F5A">
        <w:rPr>
          <w:rFonts w:ascii="Palatino Linotype" w:hAnsi="Palatino Linotype" w:cs="Arial"/>
        </w:rPr>
        <w:t>Es de los dispositivos jurídicos anteriores</w:t>
      </w:r>
      <w:r w:rsidR="00514A5E" w:rsidRPr="005C2F5A">
        <w:rPr>
          <w:rFonts w:ascii="Palatino Linotype" w:hAnsi="Palatino Linotype" w:cs="Arial"/>
        </w:rPr>
        <w:t>,</w:t>
      </w:r>
      <w:r w:rsidRPr="005C2F5A">
        <w:rPr>
          <w:rFonts w:ascii="Palatino Linotype" w:hAnsi="Palatino Linotype" w:cs="Arial"/>
        </w:rPr>
        <w:t xml:space="preserve"> que</w:t>
      </w:r>
      <w:r w:rsidR="00514A5E" w:rsidRPr="005C2F5A">
        <w:rPr>
          <w:rFonts w:ascii="Palatino Linotype" w:hAnsi="Palatino Linotype" w:cs="Arial"/>
        </w:rPr>
        <w:t xml:space="preserve"> dentro de</w:t>
      </w:r>
      <w:r w:rsidRPr="005C2F5A">
        <w:rPr>
          <w:rFonts w:ascii="Palatino Linotype" w:hAnsi="Palatino Linotype" w:cs="Arial"/>
        </w:rPr>
        <w:t xml:space="preserve"> la estructura que </w:t>
      </w:r>
      <w:r w:rsidR="00514A5E" w:rsidRPr="005C2F5A">
        <w:rPr>
          <w:rFonts w:ascii="Palatino Linotype" w:hAnsi="Palatino Linotype" w:cs="Arial"/>
        </w:rPr>
        <w:t>conforma el Gobierno Municipal de Valle de Chalco Solidaridad, se encuentra el área jurídica, ahora bien</w:t>
      </w:r>
      <w:r w:rsidR="00097381" w:rsidRPr="005C2F5A">
        <w:rPr>
          <w:rFonts w:ascii="Palatino Linotype" w:hAnsi="Palatino Linotype" w:cs="Arial"/>
        </w:rPr>
        <w:t>,</w:t>
      </w:r>
      <w:r w:rsidR="00514A5E" w:rsidRPr="005C2F5A">
        <w:rPr>
          <w:rFonts w:ascii="Palatino Linotype" w:hAnsi="Palatino Linotype" w:cs="Arial"/>
        </w:rPr>
        <w:t xml:space="preserve"> del mismo ordenamiento se establecen sus atribuciones y funciones en el artículo 111, como se muestra a continuación:</w:t>
      </w:r>
    </w:p>
    <w:p w:rsidR="00514A5E" w:rsidRPr="005C2F5A" w:rsidRDefault="00514A5E" w:rsidP="000D773F">
      <w:pPr>
        <w:tabs>
          <w:tab w:val="left" w:pos="851"/>
        </w:tabs>
        <w:spacing w:line="276" w:lineRule="auto"/>
        <w:ind w:right="902"/>
        <w:jc w:val="both"/>
        <w:rPr>
          <w:rFonts w:ascii="Palatino Linotype" w:hAnsi="Palatino Linotype" w:cs="Arial"/>
        </w:rPr>
      </w:pPr>
    </w:p>
    <w:p w:rsidR="00514A5E" w:rsidRPr="005C2F5A" w:rsidRDefault="00D1314C" w:rsidP="00514A5E">
      <w:pPr>
        <w:tabs>
          <w:tab w:val="left" w:pos="851"/>
        </w:tabs>
        <w:spacing w:line="276" w:lineRule="auto"/>
        <w:ind w:left="851" w:right="902"/>
        <w:jc w:val="both"/>
        <w:rPr>
          <w:rFonts w:ascii="Palatino Linotype" w:hAnsi="Palatino Linotype" w:cs="Arial"/>
          <w:b/>
          <w:i/>
          <w:sz w:val="22"/>
          <w:szCs w:val="22"/>
        </w:rPr>
      </w:pPr>
      <w:r w:rsidRPr="005C2F5A">
        <w:rPr>
          <w:rFonts w:ascii="Palatino Linotype" w:hAnsi="Palatino Linotype" w:cs="Arial"/>
          <w:b/>
          <w:i/>
          <w:sz w:val="22"/>
          <w:szCs w:val="22"/>
        </w:rPr>
        <w:t>“</w:t>
      </w:r>
      <w:r w:rsidR="00514A5E" w:rsidRPr="005C2F5A">
        <w:rPr>
          <w:rFonts w:ascii="Palatino Linotype" w:hAnsi="Palatino Linotype" w:cs="Arial"/>
          <w:b/>
          <w:i/>
          <w:sz w:val="22"/>
          <w:szCs w:val="22"/>
        </w:rPr>
        <w:t>Sección Tercera</w:t>
      </w:r>
    </w:p>
    <w:p w:rsidR="00514A5E" w:rsidRPr="005C2F5A" w:rsidRDefault="00514A5E" w:rsidP="00514A5E">
      <w:pPr>
        <w:tabs>
          <w:tab w:val="left" w:pos="851"/>
        </w:tabs>
        <w:spacing w:line="276" w:lineRule="auto"/>
        <w:ind w:left="851" w:right="902"/>
        <w:jc w:val="both"/>
        <w:rPr>
          <w:rFonts w:ascii="Palatino Linotype" w:hAnsi="Palatino Linotype" w:cs="Arial"/>
          <w:b/>
          <w:i/>
          <w:sz w:val="22"/>
          <w:szCs w:val="22"/>
        </w:rPr>
      </w:pPr>
      <w:r w:rsidRPr="005C2F5A">
        <w:rPr>
          <w:rFonts w:ascii="Palatino Linotype" w:hAnsi="Palatino Linotype" w:cs="Arial"/>
          <w:b/>
          <w:i/>
          <w:sz w:val="22"/>
          <w:szCs w:val="22"/>
        </w:rPr>
        <w:t>De la Dirección de Jurídico</w:t>
      </w:r>
    </w:p>
    <w:p w:rsidR="00514A5E" w:rsidRPr="005C2F5A" w:rsidRDefault="00514A5E" w:rsidP="00514A5E">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Artículo 111.-</w:t>
      </w:r>
      <w:r w:rsidRPr="005C2F5A">
        <w:rPr>
          <w:rFonts w:ascii="Palatino Linotype" w:hAnsi="Palatino Linotype" w:cs="Arial"/>
          <w:i/>
          <w:sz w:val="22"/>
          <w:szCs w:val="22"/>
        </w:rPr>
        <w:t xml:space="preserve"> Tendrá la obligación de actuar, conocer, promover y atender los juicios y demandas en los que se vea involucrada la Administración Pública Municipal, incluyendo aspectos de la Comisaria de Seguridad Pública y Tránsito Municipal, defendiendo indiscutiblemente y de forma obligatoria los intereses de esta, así mismo tendrá las siguientes facultades:</w:t>
      </w:r>
    </w:p>
    <w:p w:rsidR="00514A5E" w:rsidRPr="005C2F5A" w:rsidRDefault="00514A5E" w:rsidP="00514A5E">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w:t>
      </w:r>
      <w:r w:rsidRPr="005C2F5A">
        <w:rPr>
          <w:rFonts w:ascii="Palatino Linotype" w:hAnsi="Palatino Linotype" w:cs="Arial"/>
          <w:i/>
          <w:sz w:val="22"/>
          <w:szCs w:val="22"/>
        </w:rPr>
        <w:t xml:space="preserve"> Participará activamente en la vinculación y realización de inventarios, así como en la regularización de los bienes muebles e inmuebles propiedad del Gobierno Municipal, para lo cual se coordinará con las áreas correspondientes;</w:t>
      </w:r>
    </w:p>
    <w:p w:rsidR="00514A5E" w:rsidRPr="005C2F5A" w:rsidRDefault="00514A5E" w:rsidP="00514A5E">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II.</w:t>
      </w:r>
      <w:r w:rsidRPr="005C2F5A">
        <w:rPr>
          <w:rFonts w:ascii="Palatino Linotype" w:hAnsi="Palatino Linotype" w:cs="Arial"/>
          <w:i/>
          <w:sz w:val="22"/>
          <w:szCs w:val="22"/>
        </w:rPr>
        <w:t xml:space="preserve"> Brindará asesoría legal a la población en general, quien así lo solicite o a quien le sea conducido por parte del Presidente Municipal en cualquier etapa procesal, acción de la cual llevará un registro de atención para rendir un informe mensual a su superior jerárquico;</w:t>
      </w:r>
    </w:p>
    <w:p w:rsidR="00514A5E" w:rsidRPr="005C2F5A" w:rsidRDefault="00514A5E" w:rsidP="00514A5E">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III.</w:t>
      </w:r>
      <w:r w:rsidRPr="005C2F5A">
        <w:rPr>
          <w:rFonts w:ascii="Palatino Linotype" w:hAnsi="Palatino Linotype" w:cs="Arial"/>
          <w:i/>
          <w:sz w:val="22"/>
          <w:szCs w:val="22"/>
        </w:rPr>
        <w:t xml:space="preserve"> Fomentará la cultura del derecho ofreciendo pláticas y promoviendo los actos jurídicos necesarios para la población en general bajo los principios de Justicia y Ley;</w:t>
      </w:r>
    </w:p>
    <w:p w:rsidR="00514A5E" w:rsidRPr="005C2F5A" w:rsidRDefault="00514A5E" w:rsidP="00514A5E">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IV.</w:t>
      </w:r>
      <w:r w:rsidRPr="005C2F5A">
        <w:rPr>
          <w:rFonts w:ascii="Palatino Linotype" w:hAnsi="Palatino Linotype" w:cs="Arial"/>
          <w:i/>
          <w:sz w:val="22"/>
          <w:szCs w:val="22"/>
        </w:rPr>
        <w:t xml:space="preserve"> Coadyuvar con las demás unidades administrativas que lo requieran; y</w:t>
      </w:r>
    </w:p>
    <w:p w:rsidR="00D1314C" w:rsidRPr="005C2F5A" w:rsidRDefault="00514A5E" w:rsidP="00D1314C">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V.</w:t>
      </w:r>
      <w:r w:rsidRPr="005C2F5A">
        <w:rPr>
          <w:rFonts w:ascii="Palatino Linotype" w:hAnsi="Palatino Linotype" w:cs="Arial"/>
          <w:i/>
          <w:sz w:val="22"/>
          <w:szCs w:val="22"/>
        </w:rPr>
        <w:t xml:space="preserve"> Las demás que el H. Ayuntamiento u otros ordenamientos legales aplicables a la </w:t>
      </w:r>
      <w:r w:rsidR="00D1314C" w:rsidRPr="005C2F5A">
        <w:rPr>
          <w:rFonts w:ascii="Palatino Linotype" w:hAnsi="Palatino Linotype" w:cs="Arial"/>
          <w:i/>
          <w:sz w:val="22"/>
          <w:szCs w:val="22"/>
        </w:rPr>
        <w:t>materia le impongan.</w:t>
      </w:r>
    </w:p>
    <w:p w:rsidR="00D1314C" w:rsidRPr="005C2F5A" w:rsidRDefault="00D1314C" w:rsidP="00D1314C">
      <w:pPr>
        <w:tabs>
          <w:tab w:val="left" w:pos="851"/>
        </w:tabs>
        <w:spacing w:line="276" w:lineRule="auto"/>
        <w:ind w:left="851" w:right="902"/>
        <w:jc w:val="both"/>
        <w:rPr>
          <w:rFonts w:ascii="Palatino Linotype" w:hAnsi="Palatino Linotype" w:cs="Arial"/>
          <w:i/>
          <w:sz w:val="22"/>
          <w:szCs w:val="22"/>
        </w:rPr>
      </w:pPr>
    </w:p>
    <w:p w:rsidR="00D1314C" w:rsidRPr="005C2F5A" w:rsidRDefault="00415BB5" w:rsidP="00415BB5">
      <w:pPr>
        <w:tabs>
          <w:tab w:val="left" w:pos="851"/>
        </w:tabs>
        <w:spacing w:line="360" w:lineRule="auto"/>
        <w:ind w:right="-93"/>
        <w:jc w:val="both"/>
        <w:rPr>
          <w:rFonts w:ascii="Palatino Linotype" w:hAnsi="Palatino Linotype" w:cs="Arial"/>
        </w:rPr>
      </w:pPr>
      <w:r w:rsidRPr="005C2F5A">
        <w:rPr>
          <w:rFonts w:ascii="Palatino Linotype" w:hAnsi="Palatino Linotype" w:cs="Arial"/>
        </w:rPr>
        <w:t>Es por lo anterior, que al contar con la Unidad Administrativa de la cual requiere información, es que debe contar con la información de mérito, ello de c</w:t>
      </w:r>
      <w:r w:rsidR="004E594E" w:rsidRPr="005C2F5A">
        <w:rPr>
          <w:rFonts w:ascii="Palatino Linotype" w:hAnsi="Palatino Linotype" w:cs="Arial"/>
        </w:rPr>
        <w:t xml:space="preserve">onformidad con </w:t>
      </w:r>
      <w:r w:rsidR="004E594E" w:rsidRPr="005C2F5A">
        <w:rPr>
          <w:rFonts w:ascii="Palatino Linotype" w:hAnsi="Palatino Linotype" w:cs="Arial"/>
        </w:rPr>
        <w:lastRenderedPageBreak/>
        <w:t>lo que establece</w:t>
      </w:r>
      <w:r w:rsidRPr="005C2F5A">
        <w:rPr>
          <w:rFonts w:ascii="Palatino Linotype" w:hAnsi="Palatino Linotype" w:cs="Arial"/>
        </w:rPr>
        <w:t xml:space="preserve"> </w:t>
      </w:r>
      <w:r w:rsidR="004E594E" w:rsidRPr="005C2F5A">
        <w:rPr>
          <w:rFonts w:ascii="Palatino Linotype" w:hAnsi="Palatino Linotype" w:cs="Arial"/>
        </w:rPr>
        <w:t>el</w:t>
      </w:r>
      <w:r w:rsidRPr="005C2F5A">
        <w:rPr>
          <w:rFonts w:ascii="Palatino Linotype" w:hAnsi="Palatino Linotype" w:cs="Arial"/>
        </w:rPr>
        <w:t xml:space="preserve"> art</w:t>
      </w:r>
      <w:r w:rsidR="004E594E" w:rsidRPr="005C2F5A">
        <w:rPr>
          <w:rFonts w:ascii="Palatino Linotype" w:hAnsi="Palatino Linotype" w:cs="Arial"/>
        </w:rPr>
        <w:t>ículo</w:t>
      </w:r>
      <w:r w:rsidRPr="005C2F5A">
        <w:rPr>
          <w:rFonts w:ascii="Palatino Linotype" w:hAnsi="Palatino Linotype" w:cs="Arial"/>
        </w:rPr>
        <w:t xml:space="preserve"> 1</w:t>
      </w:r>
      <w:r w:rsidR="004E594E" w:rsidRPr="005C2F5A">
        <w:rPr>
          <w:rFonts w:ascii="Palatino Linotype" w:hAnsi="Palatino Linotype" w:cs="Arial"/>
        </w:rPr>
        <w:t>8</w:t>
      </w:r>
      <w:r w:rsidRPr="005C2F5A">
        <w:rPr>
          <w:rFonts w:ascii="Palatino Linotype" w:hAnsi="Palatino Linotype" w:cs="Arial"/>
        </w:rPr>
        <w:t xml:space="preserve"> de la Ley de Transparencia y Acceso a la Información Pública del Estado de México y Municipios, que señala:</w:t>
      </w:r>
    </w:p>
    <w:p w:rsidR="00D1314C" w:rsidRPr="005C2F5A" w:rsidRDefault="00D1314C" w:rsidP="00D1314C">
      <w:pPr>
        <w:tabs>
          <w:tab w:val="left" w:pos="851"/>
        </w:tabs>
        <w:spacing w:line="276" w:lineRule="auto"/>
        <w:ind w:left="851" w:right="902"/>
        <w:jc w:val="both"/>
        <w:rPr>
          <w:rFonts w:ascii="Palatino Linotype" w:hAnsi="Palatino Linotype" w:cs="Arial"/>
          <w:i/>
          <w:sz w:val="22"/>
          <w:szCs w:val="22"/>
        </w:rPr>
      </w:pPr>
    </w:p>
    <w:p w:rsidR="004E594E" w:rsidRPr="005C2F5A" w:rsidRDefault="004E594E" w:rsidP="00D1314C">
      <w:pPr>
        <w:tabs>
          <w:tab w:val="left" w:pos="851"/>
        </w:tabs>
        <w:spacing w:line="276" w:lineRule="auto"/>
        <w:ind w:left="851" w:right="902"/>
        <w:jc w:val="both"/>
        <w:rPr>
          <w:rFonts w:ascii="Palatino Linotype" w:hAnsi="Palatino Linotype" w:cs="Arial"/>
          <w:i/>
          <w:sz w:val="22"/>
          <w:szCs w:val="22"/>
        </w:rPr>
      </w:pPr>
      <w:r w:rsidRPr="005C2F5A">
        <w:rPr>
          <w:rFonts w:ascii="Palatino Linotype" w:hAnsi="Palatino Linotype" w:cs="Arial"/>
          <w:b/>
          <w:i/>
          <w:sz w:val="22"/>
          <w:szCs w:val="22"/>
        </w:rPr>
        <w:t>Artículo 18.</w:t>
      </w:r>
      <w:r w:rsidRPr="005C2F5A">
        <w:rPr>
          <w:rFonts w:ascii="Palatino Linotype" w:hAnsi="Palatino Linotype" w:cs="Arial"/>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4E594E" w:rsidRPr="005C2F5A" w:rsidRDefault="004E594E" w:rsidP="00D1314C">
      <w:pPr>
        <w:tabs>
          <w:tab w:val="left" w:pos="851"/>
        </w:tabs>
        <w:spacing w:line="276" w:lineRule="auto"/>
        <w:ind w:left="851" w:right="902"/>
        <w:jc w:val="both"/>
        <w:rPr>
          <w:rFonts w:ascii="Palatino Linotype" w:hAnsi="Palatino Linotype" w:cs="Arial"/>
          <w:i/>
          <w:sz w:val="22"/>
          <w:szCs w:val="22"/>
        </w:rPr>
      </w:pPr>
    </w:p>
    <w:p w:rsidR="00644EC2" w:rsidRPr="005C2F5A" w:rsidRDefault="00097381" w:rsidP="004C41AE">
      <w:pPr>
        <w:spacing w:line="360" w:lineRule="auto"/>
        <w:jc w:val="both"/>
        <w:rPr>
          <w:rFonts w:ascii="Palatino Linotype" w:hAnsi="Palatino Linotype" w:cs="Arial"/>
          <w:b/>
        </w:rPr>
      </w:pPr>
      <w:r w:rsidRPr="005C2F5A">
        <w:rPr>
          <w:rFonts w:ascii="Palatino Linotype" w:hAnsi="Palatino Linotype" w:cs="Arial"/>
        </w:rPr>
        <w:t>L</w:t>
      </w:r>
      <w:r w:rsidR="00644EC2" w:rsidRPr="005C2F5A">
        <w:rPr>
          <w:rFonts w:ascii="Palatino Linotype" w:hAnsi="Palatino Linotype" w:cs="Arial"/>
        </w:rPr>
        <w:t>a normativa en estudio</w:t>
      </w:r>
      <w:r w:rsidRPr="005C2F5A">
        <w:rPr>
          <w:rFonts w:ascii="Palatino Linotype" w:hAnsi="Palatino Linotype" w:cs="Arial"/>
        </w:rPr>
        <w:t>,</w:t>
      </w:r>
      <w:r w:rsidR="00644EC2" w:rsidRPr="005C2F5A">
        <w:rPr>
          <w:rFonts w:ascii="Palatino Linotype" w:hAnsi="Palatino Linotype" w:cs="Arial"/>
        </w:rPr>
        <w:t xml:space="preserve"> </w:t>
      </w:r>
      <w:r w:rsidR="0073085A" w:rsidRPr="005C2F5A">
        <w:rPr>
          <w:rFonts w:ascii="Palatino Linotype" w:hAnsi="Palatino Linotype" w:cs="Arial"/>
        </w:rPr>
        <w:t xml:space="preserve">establece </w:t>
      </w:r>
      <w:r w:rsidR="00644EC2" w:rsidRPr="005C2F5A">
        <w:rPr>
          <w:rFonts w:ascii="Palatino Linotype" w:hAnsi="Palatino Linotype" w:cs="Arial"/>
        </w:rPr>
        <w:t xml:space="preserve">que el servidor público del </w:t>
      </w:r>
      <w:r w:rsidR="00644EC2" w:rsidRPr="005C2F5A">
        <w:rPr>
          <w:rFonts w:ascii="Palatino Linotype" w:hAnsi="Palatino Linotype" w:cs="Arial"/>
          <w:b/>
        </w:rPr>
        <w:t>SUJETO OBLIGADO</w:t>
      </w:r>
      <w:r w:rsidR="00644EC2" w:rsidRPr="005C2F5A">
        <w:rPr>
          <w:rFonts w:ascii="Palatino Linotype" w:hAnsi="Palatino Linotype" w:cs="Arial"/>
        </w:rPr>
        <w:t xml:space="preserve"> que tiene las facultades </w:t>
      </w:r>
      <w:r w:rsidR="004C41AE" w:rsidRPr="005C2F5A">
        <w:rPr>
          <w:rFonts w:ascii="Palatino Linotype" w:hAnsi="Palatino Linotype" w:cs="Arial"/>
        </w:rPr>
        <w:t xml:space="preserve">de contar con </w:t>
      </w:r>
      <w:r w:rsidR="00644EC2" w:rsidRPr="005C2F5A">
        <w:rPr>
          <w:rFonts w:ascii="Palatino Linotype" w:hAnsi="Palatino Linotype" w:cs="Arial"/>
        </w:rPr>
        <w:t xml:space="preserve">la información de mérito es el </w:t>
      </w:r>
      <w:r w:rsidR="004E594E" w:rsidRPr="005C2F5A">
        <w:rPr>
          <w:rFonts w:ascii="Palatino Linotype" w:hAnsi="Palatino Linotype" w:cs="Arial"/>
        </w:rPr>
        <w:t>Director Jurídico</w:t>
      </w:r>
      <w:r w:rsidR="00644EC2" w:rsidRPr="005C2F5A">
        <w:rPr>
          <w:rFonts w:ascii="Palatino Linotype" w:hAnsi="Palatino Linotype" w:cs="Arial"/>
        </w:rPr>
        <w:t xml:space="preserve"> del Ayuntamiento de </w:t>
      </w:r>
      <w:r w:rsidR="004E594E" w:rsidRPr="005C2F5A">
        <w:rPr>
          <w:rFonts w:ascii="Palatino Linotype" w:hAnsi="Palatino Linotype" w:cs="Arial"/>
        </w:rPr>
        <w:t>Valle de Chalco Solidaridad</w:t>
      </w:r>
      <w:r w:rsidR="00644EC2" w:rsidRPr="005C2F5A">
        <w:rPr>
          <w:rFonts w:ascii="Palatino Linotype" w:hAnsi="Palatino Linotype" w:cs="Arial"/>
        </w:rPr>
        <w:t xml:space="preserve">, por lo que es dable ordenar </w:t>
      </w:r>
      <w:r w:rsidR="004E594E" w:rsidRPr="005C2F5A">
        <w:rPr>
          <w:rFonts w:ascii="Palatino Linotype" w:hAnsi="Palatino Linotype" w:cs="Arial"/>
        </w:rPr>
        <w:t>l</w:t>
      </w:r>
      <w:r w:rsidRPr="005C2F5A">
        <w:rPr>
          <w:rFonts w:ascii="Palatino Linotype" w:hAnsi="Palatino Linotype" w:cs="Arial"/>
        </w:rPr>
        <w:t>os oficios generados,</w:t>
      </w:r>
      <w:r w:rsidR="004E594E" w:rsidRPr="005C2F5A">
        <w:rPr>
          <w:rFonts w:ascii="Palatino Linotype" w:hAnsi="Palatino Linotype" w:cs="Arial"/>
        </w:rPr>
        <w:t xml:space="preserve"> así </w:t>
      </w:r>
      <w:r w:rsidRPr="005C2F5A">
        <w:rPr>
          <w:rFonts w:ascii="Palatino Linotype" w:hAnsi="Palatino Linotype" w:cs="Arial"/>
        </w:rPr>
        <w:t>como</w:t>
      </w:r>
      <w:r w:rsidR="004E594E" w:rsidRPr="005C2F5A">
        <w:rPr>
          <w:rFonts w:ascii="Palatino Linotype" w:hAnsi="Palatino Linotype" w:cs="Arial"/>
        </w:rPr>
        <w:t xml:space="preserve"> los oficios recibidos y entregados </w:t>
      </w:r>
      <w:r w:rsidRPr="005C2F5A">
        <w:rPr>
          <w:rFonts w:ascii="Palatino Linotype" w:hAnsi="Palatino Linotype" w:cs="Arial"/>
        </w:rPr>
        <w:t>durante el</w:t>
      </w:r>
      <w:r w:rsidR="004E594E" w:rsidRPr="005C2F5A">
        <w:rPr>
          <w:rFonts w:ascii="Palatino Linotype" w:hAnsi="Palatino Linotype" w:cs="Arial"/>
        </w:rPr>
        <w:t xml:space="preserve"> periodo comprendido del 1 de enero de 2013 al 10 de mayo de 2018</w:t>
      </w:r>
      <w:r w:rsidR="004C41AE" w:rsidRPr="005C2F5A">
        <w:rPr>
          <w:rFonts w:ascii="Palatino Linotype" w:hAnsi="Palatino Linotype" w:cs="Arial"/>
          <w:b/>
        </w:rPr>
        <w:t>.</w:t>
      </w:r>
    </w:p>
    <w:p w:rsidR="00EA5D21" w:rsidRPr="005C2F5A" w:rsidRDefault="00EA5D21" w:rsidP="004C41AE">
      <w:pPr>
        <w:spacing w:line="360" w:lineRule="auto"/>
        <w:jc w:val="both"/>
        <w:rPr>
          <w:rFonts w:ascii="Palatino Linotype" w:hAnsi="Palatino Linotype" w:cs="Arial"/>
          <w:b/>
        </w:rPr>
      </w:pPr>
    </w:p>
    <w:p w:rsidR="00481307" w:rsidRPr="005C2F5A" w:rsidRDefault="00481307" w:rsidP="00481307">
      <w:pPr>
        <w:spacing w:line="360" w:lineRule="auto"/>
        <w:ind w:right="49"/>
        <w:jc w:val="both"/>
        <w:rPr>
          <w:rFonts w:ascii="Palatino Linotype" w:hAnsi="Palatino Linotype" w:cs="Arial"/>
        </w:rPr>
      </w:pPr>
      <w:r w:rsidRPr="005C2F5A">
        <w:rPr>
          <w:rFonts w:ascii="Palatino Linotype" w:hAnsi="Palatino Linotype" w:cs="Arial"/>
        </w:rPr>
        <w:t>En relación a las actas de entrega recepción de todos los integrantes de la Dirección de Jurídico del 1 de enero de 2013 al 10 de mayo de 2018, es importante precisar lo que disponen los Lineamientos que Regulan la Entrega-Recepción de la Administración Pública Municipal del Estado de México, el cual señala:</w:t>
      </w:r>
    </w:p>
    <w:p w:rsidR="00481307" w:rsidRPr="005C2F5A" w:rsidRDefault="00481307" w:rsidP="00481307">
      <w:pPr>
        <w:spacing w:line="360" w:lineRule="auto"/>
        <w:ind w:right="49"/>
        <w:jc w:val="both"/>
        <w:rPr>
          <w:rFonts w:ascii="Palatino Linotype" w:hAnsi="Palatino Linotype" w:cs="Arial"/>
        </w:rPr>
      </w:pPr>
    </w:p>
    <w:p w:rsidR="00481307" w:rsidRPr="005C2F5A" w:rsidRDefault="0035640F" w:rsidP="00DF0828">
      <w:pPr>
        <w:spacing w:line="360"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w:t>
      </w:r>
      <w:r w:rsidR="00481307" w:rsidRPr="005C2F5A">
        <w:rPr>
          <w:rFonts w:ascii="Palatino Linotype" w:hAnsi="Palatino Linotype" w:cs="Arial"/>
          <w:b/>
          <w:i/>
          <w:sz w:val="22"/>
          <w:szCs w:val="22"/>
        </w:rPr>
        <w:t>Artículo 1.</w:t>
      </w:r>
      <w:r w:rsidR="00481307" w:rsidRPr="005C2F5A">
        <w:rPr>
          <w:rFonts w:ascii="Palatino Linotype" w:hAnsi="Palatino Linotype" w:cs="Arial"/>
          <w:i/>
          <w:sz w:val="22"/>
          <w:szCs w:val="22"/>
        </w:rPr>
        <w:t xml:space="preserve"> Los presentes lineamientos son de orden público y tienen por objeto regular la entrega-recepción de la administración pública municipal del Estado de México.</w:t>
      </w:r>
    </w:p>
    <w:p w:rsidR="00603162" w:rsidRPr="005C2F5A" w:rsidRDefault="00603162" w:rsidP="00603162">
      <w:pPr>
        <w:spacing w:line="360" w:lineRule="auto"/>
        <w:ind w:left="851" w:right="899"/>
        <w:jc w:val="both"/>
        <w:rPr>
          <w:rFonts w:ascii="Palatino Linotype" w:hAnsi="Palatino Linotype" w:cs="Arial"/>
          <w:i/>
          <w:sz w:val="22"/>
          <w:szCs w:val="22"/>
        </w:rPr>
      </w:pPr>
    </w:p>
    <w:p w:rsidR="00481307" w:rsidRPr="005C2F5A" w:rsidRDefault="00481307" w:rsidP="00603162">
      <w:pPr>
        <w:spacing w:line="360"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Artículo 4.</w:t>
      </w:r>
      <w:r w:rsidRPr="005C2F5A">
        <w:rPr>
          <w:rFonts w:ascii="Palatino Linotype" w:hAnsi="Palatino Linotype" w:cs="Arial"/>
          <w:i/>
          <w:sz w:val="22"/>
          <w:szCs w:val="22"/>
        </w:rPr>
        <w:t xml:space="preserve"> Para los efectos de estos lineamientos se entenderá por:</w:t>
      </w:r>
    </w:p>
    <w:p w:rsidR="00481307" w:rsidRPr="005C2F5A" w:rsidRDefault="00481307"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I. ACTAS DE ENTREGA-RECEPCIÓN:</w:t>
      </w:r>
      <w:r w:rsidRPr="005C2F5A">
        <w:rPr>
          <w:rFonts w:ascii="Palatino Linotype" w:hAnsi="Palatino Linotype" w:cs="Arial"/>
          <w:i/>
          <w:sz w:val="22"/>
          <w:szCs w:val="22"/>
        </w:rPr>
        <w:t xml:space="preserve"> A los documentos en los que se formaliza el acto de entrega-recepción y se hace constar la entrega de información y documentación relativa a la gestión municipal.</w:t>
      </w:r>
    </w:p>
    <w:p w:rsidR="00481307" w:rsidRPr="005C2F5A" w:rsidRDefault="00481307"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II. ADMINISTRACIÓN PÚBLICA MUNICIPAL:</w:t>
      </w:r>
      <w:r w:rsidRPr="005C2F5A">
        <w:rPr>
          <w:rFonts w:ascii="Palatino Linotype" w:hAnsi="Palatino Linotype" w:cs="Arial"/>
          <w:i/>
          <w:sz w:val="22"/>
          <w:szCs w:val="22"/>
        </w:rPr>
        <w:t xml:space="preserve"> La integrada por el ayuntamiento, dependencias y entidades de la administración pública municipal.</w:t>
      </w:r>
    </w:p>
    <w:p w:rsidR="00481307" w:rsidRPr="005C2F5A" w:rsidRDefault="00481307"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lastRenderedPageBreak/>
        <w:t>III. ANEXOS:</w:t>
      </w:r>
      <w:r w:rsidRPr="005C2F5A">
        <w:rPr>
          <w:rFonts w:ascii="Palatino Linotype" w:hAnsi="Palatino Linotype" w:cs="Arial"/>
          <w:i/>
          <w:sz w:val="22"/>
          <w:szCs w:val="22"/>
        </w:rPr>
        <w:t xml:space="preserve"> Al conjunto de documentos que contienen la información que se integrará en las actas de entregarecepción de acuerdo con los formatos establecidos en los presentes lineamientos, ordenados progresivamente y cuyo registro se hará en el sistema.</w:t>
      </w:r>
    </w:p>
    <w:p w:rsidR="00481307" w:rsidRPr="005C2F5A" w:rsidRDefault="00481307"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V. DEPENDENCIAS Y ENTIDADES ADMINISTRATIVAS:</w:t>
      </w:r>
      <w:r w:rsidRPr="005C2F5A">
        <w:rPr>
          <w:rFonts w:ascii="Palatino Linotype" w:hAnsi="Palatino Linotype" w:cs="Arial"/>
          <w:i/>
          <w:sz w:val="22"/>
          <w:szCs w:val="22"/>
        </w:rPr>
        <w:t xml:space="preserve"> Las descritas en el artículo 87 de la Ley Orgánica Municipal del Estado de México y demás dependencias y unidades administrativas que en cada caso apruebe el cabildo a propuesta del presidente municipal y las establecidas en los reglamentos o acuerdos emitidos por los</w:t>
      </w:r>
      <w:r w:rsidR="00B71F4E" w:rsidRPr="005C2F5A">
        <w:rPr>
          <w:rFonts w:ascii="Palatino Linotype" w:hAnsi="Palatino Linotype" w:cs="Arial"/>
          <w:i/>
          <w:sz w:val="22"/>
          <w:szCs w:val="22"/>
        </w:rPr>
        <w:t xml:space="preserve"> organismos</w:t>
      </w:r>
      <w:r w:rsidRPr="005C2F5A">
        <w:rPr>
          <w:rFonts w:ascii="Palatino Linotype" w:hAnsi="Palatino Linotype" w:cs="Arial"/>
          <w:i/>
          <w:sz w:val="22"/>
          <w:szCs w:val="22"/>
        </w:rPr>
        <w:t xml:space="preserve"> auxiliares y fideicomisos públicos.</w:t>
      </w:r>
    </w:p>
    <w:p w:rsidR="000B3B57" w:rsidRPr="005C2F5A" w:rsidRDefault="000B3B57" w:rsidP="000B3B57">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Artículo 5.</w:t>
      </w:r>
      <w:r w:rsidRPr="005C2F5A">
        <w:rPr>
          <w:rFonts w:ascii="Palatino Linotype" w:hAnsi="Palatino Linotype" w:cs="Arial"/>
          <w:i/>
          <w:sz w:val="22"/>
          <w:szCs w:val="22"/>
        </w:rPr>
        <w:t xml:space="preserve"> Son sujetos de los presentes lineamientos, los servidores públicos de la administración pública municipal, con independencia del acto jurídico que les haya dado origen; quienes deberán cumplir con la entrega del despacho y de la documentación e información inherente al cargo, en los términos que establezcan los ordenamientos legales y los presentes lineamientos; independientemente de las obligaciones específicas que correspondan al empleo, cargo o comisión.</w:t>
      </w:r>
    </w:p>
    <w:p w:rsidR="00B71F4E" w:rsidRPr="005C2F5A" w:rsidRDefault="00B71F4E" w:rsidP="00603162">
      <w:pPr>
        <w:spacing w:line="276" w:lineRule="auto"/>
        <w:ind w:left="851" w:right="899"/>
        <w:jc w:val="both"/>
        <w:rPr>
          <w:rFonts w:ascii="Palatino Linotype" w:hAnsi="Palatino Linotype" w:cs="Arial"/>
          <w:b/>
          <w:i/>
          <w:sz w:val="22"/>
          <w:szCs w:val="22"/>
          <w:u w:val="single"/>
        </w:rPr>
      </w:pPr>
      <w:r w:rsidRPr="005C2F5A">
        <w:rPr>
          <w:rFonts w:ascii="Palatino Linotype" w:hAnsi="Palatino Linotype" w:cs="Arial"/>
          <w:b/>
          <w:i/>
          <w:sz w:val="22"/>
          <w:szCs w:val="22"/>
          <w:u w:val="single"/>
        </w:rPr>
        <w:t>Artículo 7. Son sujetos a entrega-recepción:</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1.</w:t>
      </w:r>
      <w:r w:rsidRPr="005C2F5A">
        <w:rPr>
          <w:rFonts w:ascii="Palatino Linotype" w:hAnsi="Palatino Linotype" w:cs="Arial"/>
          <w:i/>
          <w:sz w:val="22"/>
          <w:szCs w:val="22"/>
        </w:rPr>
        <w:t xml:space="preserve"> En los municipios:</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a)</w:t>
      </w:r>
      <w:r w:rsidRPr="005C2F5A">
        <w:rPr>
          <w:rFonts w:ascii="Palatino Linotype" w:hAnsi="Palatino Linotype" w:cs="Arial"/>
          <w:i/>
          <w:sz w:val="22"/>
          <w:szCs w:val="22"/>
        </w:rPr>
        <w:t xml:space="preserve"> Presidente</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b)</w:t>
      </w:r>
      <w:r w:rsidRPr="005C2F5A">
        <w:rPr>
          <w:rFonts w:ascii="Palatino Linotype" w:hAnsi="Palatino Linotype" w:cs="Arial"/>
          <w:i/>
          <w:sz w:val="22"/>
          <w:szCs w:val="22"/>
        </w:rPr>
        <w:t xml:space="preserve"> Síndico(s)</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c)</w:t>
      </w:r>
      <w:r w:rsidRPr="005C2F5A">
        <w:rPr>
          <w:rFonts w:ascii="Palatino Linotype" w:hAnsi="Palatino Linotype" w:cs="Arial"/>
          <w:i/>
          <w:sz w:val="22"/>
          <w:szCs w:val="22"/>
        </w:rPr>
        <w:t xml:space="preserve"> Regidores</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d)</w:t>
      </w:r>
      <w:r w:rsidRPr="005C2F5A">
        <w:rPr>
          <w:rFonts w:ascii="Palatino Linotype" w:hAnsi="Palatino Linotype" w:cs="Arial"/>
          <w:i/>
          <w:sz w:val="22"/>
          <w:szCs w:val="22"/>
        </w:rPr>
        <w:t xml:space="preserve"> Secretario del ayuntamiento</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e)</w:t>
      </w:r>
      <w:r w:rsidRPr="005C2F5A">
        <w:rPr>
          <w:rFonts w:ascii="Palatino Linotype" w:hAnsi="Palatino Linotype" w:cs="Arial"/>
          <w:i/>
          <w:sz w:val="22"/>
          <w:szCs w:val="22"/>
        </w:rPr>
        <w:t xml:space="preserve"> Tesorero</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f)</w:t>
      </w:r>
      <w:r w:rsidRPr="005C2F5A">
        <w:rPr>
          <w:rFonts w:ascii="Palatino Linotype" w:hAnsi="Palatino Linotype" w:cs="Arial"/>
          <w:i/>
          <w:sz w:val="22"/>
          <w:szCs w:val="22"/>
        </w:rPr>
        <w:t xml:space="preserve"> Director de administración o su equivalente</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i/>
          <w:sz w:val="22"/>
          <w:szCs w:val="22"/>
        </w:rPr>
        <w:t>g) Director de obras públicas o su equivalente</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i/>
          <w:sz w:val="22"/>
          <w:szCs w:val="22"/>
        </w:rPr>
        <w:t>h) Titular del órgano de control interno</w:t>
      </w:r>
    </w:p>
    <w:p w:rsidR="00B71F4E" w:rsidRPr="005C2F5A" w:rsidRDefault="00B71F4E" w:rsidP="00603162">
      <w:pPr>
        <w:spacing w:line="276" w:lineRule="auto"/>
        <w:ind w:left="851" w:right="899"/>
        <w:jc w:val="both"/>
        <w:rPr>
          <w:rFonts w:ascii="Palatino Linotype" w:hAnsi="Palatino Linotype" w:cs="Arial"/>
          <w:i/>
          <w:sz w:val="22"/>
          <w:szCs w:val="22"/>
        </w:rPr>
      </w:pPr>
      <w:r w:rsidRPr="005C2F5A">
        <w:rPr>
          <w:rFonts w:ascii="Palatino Linotype" w:hAnsi="Palatino Linotype" w:cs="Arial"/>
          <w:i/>
          <w:sz w:val="22"/>
          <w:szCs w:val="22"/>
        </w:rPr>
        <w:t>i) Titular de la unidad de información</w:t>
      </w:r>
    </w:p>
    <w:p w:rsidR="00B71F4E" w:rsidRPr="005C2F5A" w:rsidRDefault="00B71F4E" w:rsidP="00603162">
      <w:pPr>
        <w:spacing w:line="276" w:lineRule="auto"/>
        <w:ind w:left="851" w:right="899"/>
        <w:jc w:val="both"/>
        <w:rPr>
          <w:rFonts w:ascii="Palatino Linotype" w:hAnsi="Palatino Linotype" w:cs="Arial"/>
          <w:b/>
          <w:i/>
          <w:sz w:val="22"/>
          <w:szCs w:val="22"/>
          <w:u w:val="single"/>
        </w:rPr>
      </w:pPr>
      <w:r w:rsidRPr="005C2F5A">
        <w:rPr>
          <w:rFonts w:ascii="Palatino Linotype" w:hAnsi="Palatino Linotype" w:cs="Arial"/>
          <w:b/>
          <w:i/>
          <w:sz w:val="22"/>
          <w:szCs w:val="22"/>
          <w:u w:val="single"/>
        </w:rPr>
        <w:t>j) Titulares de áreas a nivel dirección que se encuentren determinadas en la entidad</w:t>
      </w:r>
    </w:p>
    <w:p w:rsidR="00AF4EB2" w:rsidRPr="005C2F5A" w:rsidRDefault="00DF0828" w:rsidP="00DF0828">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Artículo 8.</w:t>
      </w:r>
      <w:r w:rsidRPr="005C2F5A">
        <w:rPr>
          <w:rFonts w:ascii="Palatino Linotype" w:hAnsi="Palatino Linotype" w:cs="Arial"/>
          <w:i/>
          <w:sz w:val="22"/>
          <w:szCs w:val="22"/>
        </w:rPr>
        <w:t xml:space="preserve"> Además serán sujetos de entrega-recepción todos aquellos servidores públicos que sean titulares o encargados</w:t>
      </w:r>
      <w:r w:rsidR="0035640F" w:rsidRPr="005C2F5A">
        <w:rPr>
          <w:rFonts w:ascii="Palatino Linotype" w:hAnsi="Palatino Linotype" w:cs="Arial"/>
          <w:i/>
          <w:sz w:val="22"/>
          <w:szCs w:val="22"/>
        </w:rPr>
        <w:t xml:space="preserve"> </w:t>
      </w:r>
      <w:r w:rsidRPr="005C2F5A">
        <w:rPr>
          <w:rFonts w:ascii="Palatino Linotype" w:hAnsi="Palatino Linotype" w:cs="Arial"/>
          <w:i/>
          <w:sz w:val="22"/>
          <w:szCs w:val="22"/>
        </w:rPr>
        <w:t>de despacho de las unidades administrativas de todos los niveles que estén a cargo de alguna dependencia administrativa</w:t>
      </w:r>
      <w:r w:rsidR="0035640F" w:rsidRPr="005C2F5A">
        <w:rPr>
          <w:rFonts w:ascii="Palatino Linotype" w:hAnsi="Palatino Linotype" w:cs="Arial"/>
          <w:i/>
          <w:sz w:val="22"/>
          <w:szCs w:val="22"/>
        </w:rPr>
        <w:t xml:space="preserve"> </w:t>
      </w:r>
      <w:r w:rsidRPr="005C2F5A">
        <w:rPr>
          <w:rFonts w:ascii="Palatino Linotype" w:hAnsi="Palatino Linotype" w:cs="Arial"/>
          <w:i/>
          <w:sz w:val="22"/>
          <w:szCs w:val="22"/>
        </w:rPr>
        <w:t>o entidad de la administración pública municipal y que, por la naturaleza e importancia de sus funciones, deban quedar</w:t>
      </w:r>
      <w:r w:rsidR="0035640F" w:rsidRPr="005C2F5A">
        <w:rPr>
          <w:rFonts w:ascii="Palatino Linotype" w:hAnsi="Palatino Linotype" w:cs="Arial"/>
          <w:i/>
          <w:sz w:val="22"/>
          <w:szCs w:val="22"/>
        </w:rPr>
        <w:t xml:space="preserve"> </w:t>
      </w:r>
      <w:r w:rsidRPr="005C2F5A">
        <w:rPr>
          <w:rFonts w:ascii="Palatino Linotype" w:hAnsi="Palatino Linotype" w:cs="Arial"/>
          <w:i/>
          <w:sz w:val="22"/>
          <w:szCs w:val="22"/>
        </w:rPr>
        <w:t>sujetas a la entrega-recepción.</w:t>
      </w:r>
    </w:p>
    <w:p w:rsidR="00C3356E" w:rsidRPr="005C2F5A" w:rsidRDefault="00AF4EB2" w:rsidP="00AF4EB2">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 xml:space="preserve">Artículo 16. </w:t>
      </w:r>
      <w:r w:rsidRPr="005C2F5A">
        <w:rPr>
          <w:rFonts w:ascii="Palatino Linotype" w:hAnsi="Palatino Linotype" w:cs="Arial"/>
          <w:i/>
          <w:sz w:val="22"/>
          <w:szCs w:val="22"/>
        </w:rPr>
        <w:t xml:space="preserve">El acto de entrega-recepción será público, con excepción del que a consideración del Órgano Superior, convenga que sea privado; éste se llevará a cabo </w:t>
      </w:r>
      <w:r w:rsidRPr="005C2F5A">
        <w:rPr>
          <w:rFonts w:ascii="Palatino Linotype" w:hAnsi="Palatino Linotype" w:cs="Arial"/>
          <w:i/>
          <w:sz w:val="22"/>
          <w:szCs w:val="22"/>
        </w:rPr>
        <w:lastRenderedPageBreak/>
        <w:t>en las oficinas de los integrantes del ayuntamiento; de los titulares de las</w:t>
      </w:r>
      <w:r w:rsidR="00C3356E" w:rsidRPr="005C2F5A">
        <w:rPr>
          <w:rFonts w:ascii="Palatino Linotype" w:hAnsi="Palatino Linotype" w:cs="Arial"/>
          <w:i/>
          <w:sz w:val="22"/>
          <w:szCs w:val="22"/>
        </w:rPr>
        <w:t xml:space="preserve"> </w:t>
      </w:r>
      <w:r w:rsidRPr="005C2F5A">
        <w:rPr>
          <w:rFonts w:ascii="Palatino Linotype" w:hAnsi="Palatino Linotype" w:cs="Arial"/>
          <w:i/>
          <w:sz w:val="22"/>
          <w:szCs w:val="22"/>
        </w:rPr>
        <w:t>dependencias y entidades de la administración pública municipal.</w:t>
      </w:r>
    </w:p>
    <w:p w:rsidR="00C3356E" w:rsidRPr="005C2F5A" w:rsidRDefault="00C3356E" w:rsidP="00C3356E">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Artículo 44.</w:t>
      </w:r>
      <w:r w:rsidRPr="005C2F5A">
        <w:rPr>
          <w:rFonts w:ascii="Palatino Linotype" w:hAnsi="Palatino Linotype" w:cs="Arial"/>
          <w:i/>
          <w:sz w:val="22"/>
          <w:szCs w:val="22"/>
        </w:rPr>
        <w:t xml:space="preserve"> Los anexos y la información complementaria serán digitalizados de acuerdo a los requerimientos especificados en el propio sistema y deberá ser integrada al paquete generado por el sistema y grabada en disco versátil digital (DVD) o disco compacto (CD); misma que se entregará a los servidores públicos que participen en el acto.</w:t>
      </w:r>
    </w:p>
    <w:p w:rsidR="00C3356E" w:rsidRPr="005C2F5A" w:rsidRDefault="00C3356E" w:rsidP="00C3356E">
      <w:pPr>
        <w:spacing w:line="276" w:lineRule="auto"/>
        <w:ind w:left="851" w:right="899"/>
        <w:jc w:val="both"/>
        <w:rPr>
          <w:rFonts w:ascii="Palatino Linotype" w:hAnsi="Palatino Linotype" w:cs="Arial"/>
          <w:i/>
          <w:sz w:val="22"/>
          <w:szCs w:val="22"/>
        </w:rPr>
      </w:pPr>
      <w:r w:rsidRPr="005C2F5A">
        <w:rPr>
          <w:rFonts w:ascii="Palatino Linotype" w:hAnsi="Palatino Linotype" w:cs="Arial"/>
          <w:b/>
          <w:i/>
          <w:sz w:val="22"/>
          <w:szCs w:val="22"/>
        </w:rPr>
        <w:t>Artículo 68.</w:t>
      </w:r>
      <w:r w:rsidRPr="005C2F5A">
        <w:rPr>
          <w:rFonts w:ascii="Palatino Linotype" w:hAnsi="Palatino Linotype" w:cs="Arial"/>
          <w:i/>
          <w:sz w:val="22"/>
          <w:szCs w:val="22"/>
        </w:rPr>
        <w:t xml:space="preserve"> En la entrega-recepción se hará uso de los medios electrónicos como dispositivos tecnológicos para transmitir o almacenar datos e información, a través de computadoras, líneas telefónicas, microondas o de cualquier otra tecnología.</w:t>
      </w:r>
    </w:p>
    <w:p w:rsidR="00DF0828" w:rsidRPr="005C2F5A" w:rsidRDefault="00C3356E" w:rsidP="00C3356E">
      <w:pPr>
        <w:spacing w:line="276" w:lineRule="auto"/>
        <w:ind w:left="851" w:right="899"/>
        <w:jc w:val="both"/>
        <w:rPr>
          <w:rFonts w:ascii="Palatino Linotype" w:hAnsi="Palatino Linotype" w:cs="Arial"/>
          <w:i/>
          <w:sz w:val="22"/>
          <w:szCs w:val="22"/>
        </w:rPr>
      </w:pPr>
      <w:r w:rsidRPr="005C2F5A">
        <w:rPr>
          <w:rFonts w:ascii="Palatino Linotype" w:hAnsi="Palatino Linotype" w:cs="Arial"/>
          <w:i/>
          <w:sz w:val="22"/>
          <w:szCs w:val="22"/>
        </w:rPr>
        <w:t>Para tal efecto, las unidades administrativas sujetas a los presentes lineamientos contarán con el sistema de información (software) para la entrega-recepción de la administración pública municipal autorizado y proporcionado por el Órgano Superior, que será de uso obligatorio y tendrá por objeto dotar a los servidores públicos sujetos a los presentes lineamientos, de herramientas que les permitan generar la documentación anexa necesaria y cumplir con la entregarecepción.</w:t>
      </w:r>
      <w:r w:rsidR="0035640F" w:rsidRPr="005C2F5A">
        <w:rPr>
          <w:rFonts w:ascii="Palatino Linotype" w:hAnsi="Palatino Linotype" w:cs="Arial"/>
          <w:i/>
          <w:sz w:val="22"/>
          <w:szCs w:val="22"/>
        </w:rPr>
        <w:t>”</w:t>
      </w:r>
    </w:p>
    <w:p w:rsidR="00FA6C52" w:rsidRPr="005C2F5A" w:rsidRDefault="00FA6C52" w:rsidP="00624321">
      <w:pPr>
        <w:spacing w:line="360" w:lineRule="auto"/>
        <w:jc w:val="both"/>
        <w:rPr>
          <w:rFonts w:ascii="Palatino Linotype" w:hAnsi="Palatino Linotype" w:cs="Arial"/>
          <w:color w:val="000000" w:themeColor="text1"/>
        </w:rPr>
      </w:pPr>
    </w:p>
    <w:p w:rsidR="00D81C9F" w:rsidRPr="005C2F5A" w:rsidRDefault="00DF0828" w:rsidP="00624321">
      <w:pPr>
        <w:spacing w:line="360" w:lineRule="auto"/>
        <w:jc w:val="both"/>
        <w:rPr>
          <w:rFonts w:ascii="Palatino Linotype" w:hAnsi="Palatino Linotype" w:cs="Arial"/>
          <w:color w:val="000000" w:themeColor="text1"/>
        </w:rPr>
      </w:pPr>
      <w:r w:rsidRPr="005C2F5A">
        <w:rPr>
          <w:rFonts w:ascii="Palatino Linotype" w:hAnsi="Palatino Linotype" w:cs="Arial"/>
          <w:color w:val="000000" w:themeColor="text1"/>
        </w:rPr>
        <w:t xml:space="preserve">Bajo lo cual, y de acuerdo a lo expuesto en líneas anteriores, es que la normativa </w:t>
      </w:r>
      <w:r w:rsidR="00AF4EB2" w:rsidRPr="005C2F5A">
        <w:rPr>
          <w:rFonts w:ascii="Palatino Linotype" w:hAnsi="Palatino Linotype" w:cs="Arial"/>
          <w:color w:val="000000" w:themeColor="text1"/>
        </w:rPr>
        <w:t>tiene como finalidad</w:t>
      </w:r>
      <w:r w:rsidRPr="005C2F5A">
        <w:rPr>
          <w:rFonts w:ascii="Palatino Linotype" w:hAnsi="Palatino Linotype" w:cs="Arial"/>
          <w:color w:val="000000" w:themeColor="text1"/>
        </w:rPr>
        <w:t xml:space="preserve"> regular la entrega recepción de la administración pública municipal, precisando </w:t>
      </w:r>
      <w:r w:rsidR="00C3356E" w:rsidRPr="005C2F5A">
        <w:rPr>
          <w:rFonts w:ascii="Palatino Linotype" w:hAnsi="Palatino Linotype" w:cs="Arial"/>
          <w:color w:val="000000" w:themeColor="text1"/>
        </w:rPr>
        <w:t xml:space="preserve">cuales son los </w:t>
      </w:r>
      <w:r w:rsidR="00097381" w:rsidRPr="005C2F5A">
        <w:rPr>
          <w:rFonts w:ascii="Palatino Linotype" w:hAnsi="Palatino Linotype" w:cs="Arial"/>
          <w:color w:val="000000" w:themeColor="text1"/>
        </w:rPr>
        <w:t>áreas</w:t>
      </w:r>
      <w:r w:rsidR="00C3356E" w:rsidRPr="005C2F5A">
        <w:rPr>
          <w:rFonts w:ascii="Palatino Linotype" w:hAnsi="Palatino Linotype" w:cs="Arial"/>
          <w:color w:val="000000" w:themeColor="text1"/>
        </w:rPr>
        <w:t xml:space="preserve"> obligad</w:t>
      </w:r>
      <w:r w:rsidR="00097381" w:rsidRPr="005C2F5A">
        <w:rPr>
          <w:rFonts w:ascii="Palatino Linotype" w:hAnsi="Palatino Linotype" w:cs="Arial"/>
          <w:color w:val="000000" w:themeColor="text1"/>
        </w:rPr>
        <w:t>a</w:t>
      </w:r>
      <w:r w:rsidR="00C3356E" w:rsidRPr="005C2F5A">
        <w:rPr>
          <w:rFonts w:ascii="Palatino Linotype" w:hAnsi="Palatino Linotype" w:cs="Arial"/>
          <w:color w:val="000000" w:themeColor="text1"/>
        </w:rPr>
        <w:t>s a realizar dicha entrega, siendo el Titular de la Unidad Administrativa, que en el caso concreto lo es el Director Jurídico del Ayuntamiento de Valle de Chalco, quien en términos de lo señalado tendría la obligación de realizarla</w:t>
      </w:r>
      <w:r w:rsidR="00156DF1" w:rsidRPr="005C2F5A">
        <w:rPr>
          <w:rFonts w:ascii="Palatino Linotype" w:hAnsi="Palatino Linotype" w:cs="Arial"/>
          <w:color w:val="000000" w:themeColor="text1"/>
        </w:rPr>
        <w:t xml:space="preserve">; asimismo, los servidores públicos de la administración pública municipal, con independencia del acto jurídico que les haya dado origen; quienes deberán cumplir con la entrega del despacho y de la documentación e información inherente al cargo, del </w:t>
      </w:r>
      <w:r w:rsidR="00156DF1" w:rsidRPr="005C2F5A">
        <w:rPr>
          <w:rFonts w:ascii="Palatino Linotype" w:hAnsi="Palatino Linotype" w:cs="Arial"/>
        </w:rPr>
        <w:t>1 de enero de 2013 al 10 de mayo de 2018</w:t>
      </w:r>
      <w:r w:rsidR="00C3356E" w:rsidRPr="005C2F5A">
        <w:rPr>
          <w:rFonts w:ascii="Palatino Linotype" w:hAnsi="Palatino Linotype" w:cs="Arial"/>
          <w:color w:val="000000" w:themeColor="text1"/>
        </w:rPr>
        <w:t>.</w:t>
      </w:r>
    </w:p>
    <w:p w:rsidR="00C3356E" w:rsidRPr="005C2F5A" w:rsidRDefault="00C3356E" w:rsidP="00624321">
      <w:pPr>
        <w:spacing w:line="360" w:lineRule="auto"/>
        <w:jc w:val="both"/>
        <w:rPr>
          <w:rFonts w:ascii="Palatino Linotype" w:hAnsi="Palatino Linotype" w:cs="Arial"/>
          <w:color w:val="000000" w:themeColor="text1"/>
        </w:rPr>
      </w:pPr>
    </w:p>
    <w:p w:rsidR="00C3356E" w:rsidRPr="005C2F5A" w:rsidRDefault="00C3356E" w:rsidP="00624321">
      <w:pPr>
        <w:spacing w:line="360" w:lineRule="auto"/>
        <w:jc w:val="both"/>
        <w:rPr>
          <w:rFonts w:ascii="Palatino Linotype" w:hAnsi="Palatino Linotype" w:cs="Arial"/>
          <w:color w:val="000000" w:themeColor="text1"/>
        </w:rPr>
      </w:pPr>
      <w:r w:rsidRPr="005C2F5A">
        <w:rPr>
          <w:rFonts w:ascii="Palatino Linotype" w:hAnsi="Palatino Linotype" w:cs="Arial"/>
          <w:color w:val="000000" w:themeColor="text1"/>
        </w:rPr>
        <w:t xml:space="preserve">Siendo importante manifestar que de acuerdo a los dispositivos jurídicos en estudio, la misma se realiza por medio de un sistema, mismo que la información anexa se </w:t>
      </w:r>
      <w:r w:rsidRPr="005C2F5A">
        <w:rPr>
          <w:rFonts w:ascii="Palatino Linotype" w:hAnsi="Palatino Linotype" w:cs="Arial"/>
          <w:color w:val="000000" w:themeColor="text1"/>
        </w:rPr>
        <w:lastRenderedPageBreak/>
        <w:t>encuentra digitalizada, la cual contiene la situaci</w:t>
      </w:r>
      <w:r w:rsidR="006611D8" w:rsidRPr="005C2F5A">
        <w:rPr>
          <w:rFonts w:ascii="Palatino Linotype" w:hAnsi="Palatino Linotype" w:cs="Arial"/>
          <w:color w:val="000000" w:themeColor="text1"/>
        </w:rPr>
        <w:t>ón administrativa de la U</w:t>
      </w:r>
      <w:r w:rsidRPr="005C2F5A">
        <w:rPr>
          <w:rFonts w:ascii="Palatino Linotype" w:hAnsi="Palatino Linotype" w:cs="Arial"/>
          <w:color w:val="000000" w:themeColor="text1"/>
        </w:rPr>
        <w:t>nidad en comento.</w:t>
      </w:r>
    </w:p>
    <w:p w:rsidR="00C3356E" w:rsidRPr="005C2F5A" w:rsidRDefault="00C3356E" w:rsidP="00624321">
      <w:pPr>
        <w:spacing w:line="360" w:lineRule="auto"/>
        <w:jc w:val="both"/>
        <w:rPr>
          <w:rFonts w:ascii="Palatino Linotype" w:hAnsi="Palatino Linotype" w:cs="Arial"/>
          <w:color w:val="000000" w:themeColor="text1"/>
          <w:sz w:val="16"/>
        </w:rPr>
      </w:pPr>
    </w:p>
    <w:p w:rsidR="00D81C9F" w:rsidRPr="005C2F5A" w:rsidRDefault="006611D8" w:rsidP="00624321">
      <w:pPr>
        <w:spacing w:line="360" w:lineRule="auto"/>
        <w:jc w:val="both"/>
        <w:rPr>
          <w:rFonts w:ascii="Palatino Linotype" w:hAnsi="Palatino Linotype" w:cs="Arial"/>
          <w:color w:val="000000" w:themeColor="text1"/>
        </w:rPr>
      </w:pPr>
      <w:r w:rsidRPr="005C2F5A">
        <w:rPr>
          <w:rFonts w:ascii="Palatino Linotype" w:hAnsi="Palatino Linotype" w:cs="Arial"/>
          <w:color w:val="000000" w:themeColor="text1"/>
        </w:rPr>
        <w:t xml:space="preserve">Bajo lo anteriormente analizado, es dable ordenar las actas de entrega recepción </w:t>
      </w:r>
      <w:r w:rsidR="00156DF1" w:rsidRPr="005C2F5A">
        <w:rPr>
          <w:rFonts w:ascii="Palatino Linotype" w:hAnsi="Palatino Linotype" w:cs="Arial"/>
          <w:color w:val="000000" w:themeColor="text1"/>
        </w:rPr>
        <w:t xml:space="preserve">de </w:t>
      </w:r>
      <w:r w:rsidRPr="005C2F5A">
        <w:rPr>
          <w:rFonts w:ascii="Palatino Linotype" w:hAnsi="Palatino Linotype" w:cs="Arial"/>
          <w:color w:val="000000" w:themeColor="text1"/>
        </w:rPr>
        <w:t xml:space="preserve">la Dirección Jurídica del </w:t>
      </w:r>
      <w:r w:rsidRPr="005C2F5A">
        <w:rPr>
          <w:rFonts w:ascii="Palatino Linotype" w:hAnsi="Palatino Linotype" w:cs="Arial"/>
          <w:b/>
          <w:color w:val="000000" w:themeColor="text1"/>
        </w:rPr>
        <w:t>SUJETO OBLIGADO</w:t>
      </w:r>
      <w:r w:rsidRPr="005C2F5A">
        <w:rPr>
          <w:rFonts w:ascii="Palatino Linotype" w:hAnsi="Palatino Linotype" w:cs="Arial"/>
          <w:color w:val="000000" w:themeColor="text1"/>
        </w:rPr>
        <w:t>, no sin pasar por alto que</w:t>
      </w:r>
      <w:r w:rsidR="00DC2322" w:rsidRPr="005C2F5A">
        <w:rPr>
          <w:rFonts w:ascii="Palatino Linotype" w:hAnsi="Palatino Linotype" w:cs="Arial"/>
          <w:color w:val="000000" w:themeColor="text1"/>
        </w:rPr>
        <w:t xml:space="preserve"> de contener</w:t>
      </w:r>
      <w:r w:rsidRPr="005C2F5A">
        <w:rPr>
          <w:rFonts w:ascii="Palatino Linotype" w:hAnsi="Palatino Linotype" w:cs="Arial"/>
          <w:color w:val="000000" w:themeColor="text1"/>
        </w:rPr>
        <w:t xml:space="preserve"> información personal que intervienen en ella</w:t>
      </w:r>
      <w:r w:rsidR="00DC2322" w:rsidRPr="005C2F5A">
        <w:rPr>
          <w:rFonts w:ascii="Palatino Linotype" w:hAnsi="Palatino Linotype" w:cs="Arial"/>
          <w:color w:val="000000" w:themeColor="text1"/>
        </w:rPr>
        <w:t>, deberá proteger los mismos</w:t>
      </w:r>
      <w:r w:rsidRPr="005C2F5A">
        <w:rPr>
          <w:rFonts w:ascii="Palatino Linotype" w:hAnsi="Palatino Linotype" w:cs="Arial"/>
          <w:color w:val="000000" w:themeColor="text1"/>
        </w:rPr>
        <w:t>.</w:t>
      </w:r>
    </w:p>
    <w:p w:rsidR="006611D8" w:rsidRPr="005C2F5A" w:rsidRDefault="006611D8" w:rsidP="006611D8">
      <w:pPr>
        <w:spacing w:before="240" w:after="240" w:line="360" w:lineRule="auto"/>
        <w:ind w:right="49"/>
        <w:jc w:val="both"/>
        <w:rPr>
          <w:rFonts w:ascii="Palatino Linotype" w:hAnsi="Palatino Linotype"/>
        </w:rPr>
      </w:pPr>
      <w:r w:rsidRPr="005C2F5A">
        <w:rPr>
          <w:rFonts w:ascii="Palatino Linotype" w:hAnsi="Palatino Linotype" w:cs="Arial"/>
          <w:color w:val="000000" w:themeColor="text1"/>
        </w:rPr>
        <w:t xml:space="preserve">Es de esta forma que, el Comité de Transparencia del </w:t>
      </w:r>
      <w:r w:rsidRPr="005C2F5A">
        <w:rPr>
          <w:rFonts w:ascii="Palatino Linotype" w:hAnsi="Palatino Linotype" w:cs="Arial"/>
          <w:b/>
          <w:color w:val="000000" w:themeColor="text1"/>
        </w:rPr>
        <w:t>SUJETO OBLIGADO</w:t>
      </w:r>
      <w:r w:rsidRPr="005C2F5A">
        <w:rPr>
          <w:rFonts w:ascii="Palatino Linotype" w:hAnsi="Palatino Linotype" w:cs="Arial"/>
          <w:color w:val="000000" w:themeColor="text1"/>
        </w:rPr>
        <w:t xml:space="preserve"> deberá elaborar la versión pública </w:t>
      </w:r>
      <w:r w:rsidRPr="005C2F5A">
        <w:rPr>
          <w:rFonts w:ascii="Palatino Linotype" w:hAnsi="Palatino Linotype"/>
        </w:rPr>
        <w:t>en términos de lo que establecen los artículos 3, fracción IV y XLV, 47, 49, fracciones  VIII, XII y XVI, de la Ley de Transparencia y Acceso a la Información Pública del Estado de México y Municipios que dispone:</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“Artículo 3. </w:t>
      </w:r>
      <w:r w:rsidRPr="005C2F5A">
        <w:rPr>
          <w:rFonts w:ascii="Palatino Linotype" w:hAnsi="Palatino Linotype" w:cs="Arial"/>
          <w:i/>
          <w:sz w:val="22"/>
          <w:szCs w:val="22"/>
        </w:rPr>
        <w:t>Para los efectos de la presente Ley se entenderá por:</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 .</w:t>
      </w:r>
      <w:r w:rsidRPr="005C2F5A">
        <w:rPr>
          <w:rFonts w:ascii="Palatino Linotype" w:hAnsi="Palatino Linotype" w:cs="Arial"/>
          <w:i/>
          <w:sz w:val="22"/>
          <w:szCs w:val="22"/>
        </w:rPr>
        <w:t xml:space="preserve"> . .</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IV. Comité de Transparencia: </w:t>
      </w:r>
      <w:r w:rsidRPr="005C2F5A">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i/>
          <w:sz w:val="22"/>
          <w:szCs w:val="22"/>
        </w:rPr>
        <w:t>XLV. Versión pública:</w:t>
      </w:r>
      <w:r w:rsidRPr="005C2F5A">
        <w:rPr>
          <w:rFonts w:ascii="Palatino Linotype" w:hAnsi="Palatino Linotype" w:cs="Arial"/>
          <w:i/>
          <w:sz w:val="22"/>
          <w:szCs w:val="22"/>
        </w:rPr>
        <w:t xml:space="preserve"> Documento en el que se elimine, suprime o borra la información clasificada como reservada o confidencial para permitir su acceso.</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Artículo 47. </w:t>
      </w:r>
      <w:r w:rsidRPr="005C2F5A">
        <w:rPr>
          <w:rFonts w:ascii="Palatino Linotype" w:hAnsi="Palatino Linotype" w:cs="Arial"/>
          <w:i/>
          <w:sz w:val="22"/>
          <w:szCs w:val="22"/>
        </w:rPr>
        <w:t>El Comité de Transparencia será la autoridad máxima al interior del sujeto obligado en materia del derecho de acceso a la información.</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Artículo 49. </w:t>
      </w:r>
      <w:r w:rsidRPr="005C2F5A">
        <w:rPr>
          <w:rFonts w:ascii="Palatino Linotype" w:hAnsi="Palatino Linotype" w:cs="Arial"/>
          <w:i/>
          <w:sz w:val="22"/>
          <w:szCs w:val="22"/>
        </w:rPr>
        <w:t>Los Comités de Transparencia tendrán las siguientes atribuciones:</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VIII. </w:t>
      </w:r>
      <w:r w:rsidRPr="005C2F5A">
        <w:rPr>
          <w:rFonts w:ascii="Palatino Linotype" w:hAnsi="Palatino Linotype" w:cs="Arial"/>
          <w:i/>
          <w:sz w:val="22"/>
          <w:szCs w:val="22"/>
        </w:rPr>
        <w:t>Aprobar, modificar o revocar la clasificación de la información;</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XII. </w:t>
      </w:r>
      <w:r w:rsidRPr="005C2F5A">
        <w:rPr>
          <w:rFonts w:ascii="Palatino Linotype" w:hAnsi="Palatino Linotype" w:cs="Arial"/>
          <w:i/>
          <w:sz w:val="22"/>
          <w:szCs w:val="22"/>
        </w:rPr>
        <w:t>Emitir las resoluciones que correspondan para la atención de las solicitudes de información;</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XVI. </w:t>
      </w:r>
      <w:r w:rsidRPr="005C2F5A">
        <w:rPr>
          <w:rFonts w:ascii="Palatino Linotype" w:hAnsi="Palatino Linotype" w:cs="Arial"/>
          <w:i/>
          <w:sz w:val="22"/>
          <w:szCs w:val="22"/>
        </w:rPr>
        <w:t>Supervisar el cumplimiento de criterios y lineamientos en materia de información clasificada;</w:t>
      </w:r>
    </w:p>
    <w:p w:rsidR="006611D8" w:rsidRPr="005C2F5A" w:rsidRDefault="006611D8" w:rsidP="006611D8">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w:t>
      </w:r>
      <w:r w:rsidRPr="005C2F5A">
        <w:rPr>
          <w:rFonts w:ascii="Palatino Linotype" w:hAnsi="Palatino Linotype" w:cs="Arial"/>
          <w:i/>
          <w:sz w:val="22"/>
          <w:szCs w:val="22"/>
        </w:rPr>
        <w:t xml:space="preserve"> . .”</w:t>
      </w:r>
    </w:p>
    <w:p w:rsidR="006611D8" w:rsidRPr="005C2F5A" w:rsidRDefault="006611D8" w:rsidP="006611D8">
      <w:pPr>
        <w:spacing w:before="240" w:after="240" w:line="360" w:lineRule="auto"/>
        <w:ind w:right="49"/>
        <w:jc w:val="both"/>
        <w:rPr>
          <w:rFonts w:ascii="Palatino Linotype" w:hAnsi="Palatino Linotype"/>
        </w:rPr>
      </w:pPr>
      <w:r w:rsidRPr="005C2F5A">
        <w:rPr>
          <w:rFonts w:ascii="Palatino Linotype" w:hAnsi="Palatino Linotype" w:cs="Arial"/>
        </w:rPr>
        <w:t xml:space="preserve">Es de la normativa que, el Comité de Transparencia al ser el cuerpo colegiado integrado para resolver sobre las solicitudes de acceso a la información y encargados de determinar cuando la información contendida en los documentos solicitados encuadren en las excepciones que dispone la Ley del materia y que por su naturaleza </w:t>
      </w:r>
      <w:r w:rsidRPr="005C2F5A">
        <w:rPr>
          <w:rFonts w:ascii="Palatino Linotype" w:hAnsi="Palatino Linotype" w:cs="Arial"/>
        </w:rPr>
        <w:lastRenderedPageBreak/>
        <w:t xml:space="preserve">deban de clasificarse como reservados o confidenciales; ello en virtud, de ser la autoridad máxima al interior del </w:t>
      </w:r>
      <w:r w:rsidRPr="005C2F5A">
        <w:rPr>
          <w:rFonts w:ascii="Palatino Linotype" w:hAnsi="Palatino Linotype" w:cs="Arial"/>
          <w:b/>
        </w:rPr>
        <w:t>SUJETO OBLIGADO</w:t>
      </w:r>
      <w:r w:rsidRPr="005C2F5A">
        <w:rPr>
          <w:rFonts w:ascii="Palatino Linotype" w:hAnsi="Palatino Linotype" w:cs="Arial"/>
        </w:rPr>
        <w:t>, mismo que tiene dentro de sus atribuciones es el de aprobar mediante la emisión de Acuerdos la información que deba clasificarse como tal y autorizar la elaboración de versiones públicas</w:t>
      </w:r>
      <w:r w:rsidRPr="005C2F5A">
        <w:rPr>
          <w:rFonts w:ascii="Palatino Linotype" w:hAnsi="Palatino Linotype"/>
        </w:rPr>
        <w:t>.</w:t>
      </w:r>
    </w:p>
    <w:p w:rsidR="000B3B57" w:rsidRPr="005C2F5A" w:rsidRDefault="000B3B57" w:rsidP="000B3B57">
      <w:pPr>
        <w:spacing w:before="120" w:after="120" w:line="360" w:lineRule="auto"/>
        <w:jc w:val="both"/>
        <w:rPr>
          <w:rFonts w:ascii="Palatino Linotype" w:hAnsi="Palatino Linotype" w:cs="Arial"/>
          <w:lang w:val="es-ES_tradnl"/>
        </w:rPr>
      </w:pPr>
      <w:r w:rsidRPr="005C2F5A">
        <w:rPr>
          <w:rFonts w:ascii="Palatino Linotype" w:hAnsi="Palatino Linotype" w:cs="Arial"/>
          <w:lang w:val="es-ES_tradnl"/>
        </w:rPr>
        <w:t xml:space="preserve">Por </w:t>
      </w:r>
      <w:r w:rsidRPr="005C2F5A">
        <w:rPr>
          <w:rFonts w:ascii="Palatino Linotype" w:hAnsi="Palatino Linotype" w:cs="Arial"/>
          <w:lang w:eastAsia="es-MX"/>
        </w:rPr>
        <w:t>ende</w:t>
      </w:r>
      <w:r w:rsidRPr="005C2F5A">
        <w:rPr>
          <w:rFonts w:ascii="Palatino Linotype" w:hAnsi="Palatino Linotype" w:cs="Arial"/>
          <w:lang w:val="es-ES_tradnl"/>
        </w:rPr>
        <w:t xml:space="preserve">, </w:t>
      </w:r>
      <w:r w:rsidRPr="005C2F5A">
        <w:rPr>
          <w:rFonts w:ascii="Palatino Linotype" w:hAnsi="Palatino Linotype" w:cs="Arial"/>
          <w:b/>
          <w:lang w:val="es-ES_tradnl"/>
        </w:rPr>
        <w:t>EL SUJETO OBLIGADO</w:t>
      </w:r>
      <w:r w:rsidRPr="005C2F5A">
        <w:rPr>
          <w:rFonts w:ascii="Palatino Linotype" w:hAnsi="Palatino Linotype" w:cs="Arial"/>
          <w:lang w:val="es-ES_tradnl"/>
        </w:rPr>
        <w:t xml:space="preserve"> debe testar los datos confidenciales, como lo es  Clave de Elector, domicilio, entre otros, sin pasar por alto que la clasificación respectiva tiene que cumplirse mediante la forma y formalidades que la Ley impone; </w:t>
      </w:r>
      <w:r w:rsidRPr="005C2F5A">
        <w:rPr>
          <w:rFonts w:ascii="Palatino Linotype" w:hAnsi="Palatino Linotype" w:cs="Arial"/>
        </w:rPr>
        <w:t>es</w:t>
      </w:r>
      <w:r w:rsidRPr="005C2F5A">
        <w:rPr>
          <w:rFonts w:ascii="Palatino Linotype" w:hAnsi="Palatino Linotype" w:cs="Arial"/>
          <w:lang w:val="es-ES_tradnl"/>
        </w:rPr>
        <w:t xml:space="preserve"> decir, mediante Acuerdo debidamente fundado y motivado, en </w:t>
      </w:r>
      <w:r w:rsidRPr="005C2F5A">
        <w:rPr>
          <w:rFonts w:ascii="Palatino Linotype" w:hAnsi="Palatino Linotype" w:cs="Arial"/>
          <w:noProof/>
          <w:lang w:eastAsia="es-MX"/>
        </w:rPr>
        <w:t>términos</w:t>
      </w:r>
      <w:r w:rsidRPr="005C2F5A">
        <w:rPr>
          <w:rFonts w:ascii="Palatino Linotype" w:hAnsi="Palatino Linotype" w:cs="Arial"/>
          <w:lang w:val="es-ES_tradnl"/>
        </w:rPr>
        <w:t xml:space="preserve"> de los numerales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B3B57" w:rsidRPr="005C2F5A" w:rsidRDefault="000B3B57" w:rsidP="000B3B57">
      <w:pPr>
        <w:spacing w:before="100" w:after="100"/>
        <w:ind w:left="709" w:right="709"/>
        <w:jc w:val="center"/>
        <w:rPr>
          <w:rFonts w:ascii="Palatino Linotype" w:hAnsi="Palatino Linotype" w:cs="Arial"/>
          <w:b/>
          <w:i/>
          <w:sz w:val="22"/>
        </w:rPr>
      </w:pPr>
      <w:r w:rsidRPr="005C2F5A">
        <w:rPr>
          <w:rFonts w:ascii="Palatino Linotype" w:hAnsi="Palatino Linotype" w:cs="Arial"/>
          <w:b/>
          <w:i/>
          <w:sz w:val="22"/>
        </w:rPr>
        <w:t>Ley de Transparencia y Acceso a la Información Pública del Estado de México y Municipios</w:t>
      </w:r>
    </w:p>
    <w:p w:rsidR="000B3B57" w:rsidRPr="005C2F5A" w:rsidRDefault="000B3B57" w:rsidP="000B3B57">
      <w:pPr>
        <w:tabs>
          <w:tab w:val="left" w:pos="851"/>
        </w:tabs>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i/>
          <w:sz w:val="22"/>
          <w:szCs w:val="22"/>
          <w:lang w:eastAsia="es-MX"/>
        </w:rPr>
        <w:t>“</w:t>
      </w:r>
      <w:r w:rsidRPr="005C2F5A">
        <w:rPr>
          <w:rFonts w:ascii="Palatino Linotype" w:hAnsi="Palatino Linotype" w:cs="Arial"/>
          <w:b/>
          <w:i/>
          <w:sz w:val="22"/>
          <w:szCs w:val="22"/>
          <w:lang w:eastAsia="es-MX"/>
        </w:rPr>
        <w:t>Artículo 132.</w:t>
      </w:r>
      <w:r w:rsidRPr="005C2F5A">
        <w:rPr>
          <w:rFonts w:ascii="Palatino Linotype" w:hAnsi="Palatino Linotype" w:cs="Arial"/>
          <w:i/>
          <w:sz w:val="22"/>
          <w:szCs w:val="22"/>
          <w:lang w:eastAsia="es-MX"/>
        </w:rPr>
        <w:t xml:space="preserve"> La </w:t>
      </w:r>
      <w:r w:rsidRPr="005C2F5A">
        <w:rPr>
          <w:rFonts w:ascii="Palatino Linotype" w:hAnsi="Palatino Linotype" w:cs="Arial"/>
          <w:bCs/>
          <w:i/>
          <w:noProof/>
          <w:sz w:val="22"/>
        </w:rPr>
        <w:t>clasificación</w:t>
      </w:r>
      <w:r w:rsidRPr="005C2F5A">
        <w:rPr>
          <w:rFonts w:ascii="Palatino Linotype" w:hAnsi="Palatino Linotype" w:cs="Arial"/>
          <w:i/>
          <w:sz w:val="22"/>
          <w:szCs w:val="22"/>
          <w:lang w:eastAsia="es-MX"/>
        </w:rPr>
        <w:t xml:space="preserve"> de la información se llevará a cabo en el momento en que:</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II.</w:t>
      </w:r>
      <w:r w:rsidRPr="005C2F5A">
        <w:rPr>
          <w:rFonts w:ascii="Palatino Linotype" w:hAnsi="Palatino Linotype" w:cs="Arial"/>
          <w:i/>
          <w:sz w:val="22"/>
          <w:szCs w:val="22"/>
          <w:lang w:eastAsia="es-MX"/>
        </w:rPr>
        <w:t xml:space="preserve"> Se determine </w:t>
      </w:r>
      <w:r w:rsidRPr="005C2F5A">
        <w:rPr>
          <w:rFonts w:ascii="Palatino Linotype" w:hAnsi="Palatino Linotype" w:cs="Arial"/>
          <w:bCs/>
          <w:i/>
          <w:noProof/>
          <w:sz w:val="22"/>
        </w:rPr>
        <w:t>mediante</w:t>
      </w:r>
      <w:r w:rsidRPr="005C2F5A">
        <w:rPr>
          <w:rFonts w:ascii="Palatino Linotype" w:hAnsi="Palatino Linotype" w:cs="Arial"/>
          <w:i/>
          <w:sz w:val="22"/>
          <w:szCs w:val="22"/>
          <w:lang w:eastAsia="es-MX"/>
        </w:rPr>
        <w:t xml:space="preserve"> resolución de autoridad competente; o</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III</w:t>
      </w:r>
      <w:r w:rsidRPr="005C2F5A">
        <w:rPr>
          <w:rFonts w:ascii="Palatino Linotype" w:hAnsi="Palatino Linotype" w:cs="Arial"/>
          <w:i/>
          <w:sz w:val="22"/>
          <w:szCs w:val="22"/>
          <w:lang w:eastAsia="es-MX"/>
        </w:rPr>
        <w:t xml:space="preserve">. Se generen </w:t>
      </w:r>
      <w:r w:rsidRPr="005C2F5A">
        <w:rPr>
          <w:rFonts w:ascii="Palatino Linotype" w:hAnsi="Palatino Linotype" w:cs="Arial"/>
          <w:i/>
          <w:sz w:val="22"/>
        </w:rPr>
        <w:t>versiones</w:t>
      </w:r>
      <w:r w:rsidRPr="005C2F5A">
        <w:rPr>
          <w:rFonts w:ascii="Palatino Linotype" w:hAnsi="Palatino Linotype" w:cs="Arial"/>
          <w:i/>
          <w:sz w:val="22"/>
          <w:szCs w:val="22"/>
          <w:lang w:eastAsia="es-MX"/>
        </w:rPr>
        <w:t xml:space="preserve"> públicas para dar cumplimiento a las obligaciones de transparencia previstas en esta Ley.”</w:t>
      </w:r>
    </w:p>
    <w:p w:rsidR="000B3B57" w:rsidRPr="005C2F5A" w:rsidRDefault="000B3B57" w:rsidP="000B3B57">
      <w:pPr>
        <w:spacing w:before="100" w:after="100"/>
        <w:ind w:left="709" w:right="709"/>
        <w:jc w:val="center"/>
        <w:rPr>
          <w:rFonts w:ascii="Palatino Linotype" w:hAnsi="Palatino Linotype" w:cs="Arial"/>
          <w:b/>
          <w:i/>
          <w:sz w:val="22"/>
          <w:szCs w:val="22"/>
          <w:lang w:eastAsia="es-MX"/>
        </w:rPr>
      </w:pPr>
      <w:r w:rsidRPr="005C2F5A">
        <w:rPr>
          <w:rFonts w:ascii="Palatino Linotype" w:hAnsi="Palatino Linotype" w:cs="Arial"/>
          <w:b/>
          <w:i/>
          <w:sz w:val="22"/>
          <w:szCs w:val="22"/>
          <w:lang w:eastAsia="es-MX"/>
        </w:rPr>
        <w:t xml:space="preserve">Lineamientos Generales en materia de Clasificación y Desclasificación de la </w:t>
      </w:r>
      <w:r w:rsidRPr="005C2F5A">
        <w:rPr>
          <w:rFonts w:ascii="Palatino Linotype" w:hAnsi="Palatino Linotype" w:cs="Arial"/>
          <w:b/>
          <w:i/>
          <w:sz w:val="22"/>
        </w:rPr>
        <w:t>Información</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i/>
          <w:sz w:val="22"/>
          <w:szCs w:val="22"/>
          <w:lang w:eastAsia="es-MX"/>
        </w:rPr>
        <w:t>“</w:t>
      </w:r>
      <w:r w:rsidRPr="005C2F5A">
        <w:rPr>
          <w:rFonts w:ascii="Palatino Linotype" w:hAnsi="Palatino Linotype" w:cs="Arial"/>
          <w:b/>
          <w:i/>
          <w:sz w:val="22"/>
          <w:szCs w:val="22"/>
          <w:lang w:eastAsia="es-MX"/>
        </w:rPr>
        <w:t>Segundo.-</w:t>
      </w:r>
      <w:r w:rsidRPr="005C2F5A">
        <w:rPr>
          <w:rFonts w:ascii="Palatino Linotype" w:hAnsi="Palatino Linotype" w:cs="Arial"/>
          <w:i/>
          <w:sz w:val="22"/>
          <w:szCs w:val="22"/>
          <w:lang w:eastAsia="es-MX"/>
        </w:rPr>
        <w:t xml:space="preserve"> Para </w:t>
      </w:r>
      <w:r w:rsidRPr="005C2F5A">
        <w:rPr>
          <w:rFonts w:ascii="Palatino Linotype" w:hAnsi="Palatino Linotype" w:cs="Arial"/>
          <w:bCs/>
          <w:i/>
          <w:noProof/>
          <w:sz w:val="22"/>
        </w:rPr>
        <w:t>efectos</w:t>
      </w:r>
      <w:r w:rsidRPr="005C2F5A">
        <w:rPr>
          <w:rFonts w:ascii="Palatino Linotype" w:hAnsi="Palatino Linotype" w:cs="Arial"/>
          <w:i/>
          <w:sz w:val="22"/>
          <w:szCs w:val="22"/>
          <w:lang w:eastAsia="es-MX"/>
        </w:rPr>
        <w:t xml:space="preserve"> de los </w:t>
      </w:r>
      <w:r w:rsidRPr="005C2F5A">
        <w:rPr>
          <w:rFonts w:ascii="Palatino Linotype" w:hAnsi="Palatino Linotype" w:cs="Arial"/>
          <w:i/>
          <w:sz w:val="22"/>
        </w:rPr>
        <w:t>presentes</w:t>
      </w:r>
      <w:r w:rsidRPr="005C2F5A">
        <w:rPr>
          <w:rFonts w:ascii="Palatino Linotype" w:hAnsi="Palatino Linotype" w:cs="Arial"/>
          <w:i/>
          <w:sz w:val="22"/>
          <w:szCs w:val="22"/>
          <w:lang w:eastAsia="es-MX"/>
        </w:rPr>
        <w:t xml:space="preserve"> Lineamientos Generales, se entenderá por:</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XVIII.</w:t>
      </w:r>
      <w:r w:rsidRPr="005C2F5A">
        <w:rPr>
          <w:rFonts w:ascii="Palatino Linotype" w:hAnsi="Palatino Linotype" w:cs="Arial"/>
          <w:i/>
          <w:sz w:val="22"/>
          <w:szCs w:val="22"/>
          <w:lang w:eastAsia="es-MX"/>
        </w:rPr>
        <w:t xml:space="preserve"> </w:t>
      </w:r>
      <w:r w:rsidRPr="005C2F5A">
        <w:rPr>
          <w:rFonts w:ascii="Palatino Linotype" w:hAnsi="Palatino Linotype" w:cs="Arial"/>
          <w:b/>
          <w:i/>
          <w:sz w:val="22"/>
          <w:szCs w:val="22"/>
          <w:lang w:eastAsia="es-MX"/>
        </w:rPr>
        <w:t>Versión pública:</w:t>
      </w:r>
      <w:r w:rsidRPr="005C2F5A">
        <w:rPr>
          <w:rFonts w:ascii="Palatino Linotype" w:hAnsi="Palatino Linotype" w:cs="Arial"/>
          <w:i/>
          <w:sz w:val="22"/>
          <w:szCs w:val="22"/>
          <w:lang w:eastAsia="es-MX"/>
        </w:rPr>
        <w:t xml:space="preserve"> El </w:t>
      </w:r>
      <w:r w:rsidRPr="005C2F5A">
        <w:rPr>
          <w:rFonts w:ascii="Palatino Linotype" w:hAnsi="Palatino Linotype" w:cs="Arial"/>
          <w:bCs/>
          <w:i/>
          <w:noProof/>
          <w:sz w:val="22"/>
        </w:rPr>
        <w:t>documento</w:t>
      </w:r>
      <w:r w:rsidRPr="005C2F5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C2F5A">
        <w:rPr>
          <w:rFonts w:ascii="Palatino Linotype" w:hAnsi="Palatino Linotype" w:cs="Arial"/>
          <w:b/>
          <w:i/>
          <w:sz w:val="22"/>
          <w:szCs w:val="22"/>
          <w:u w:val="single"/>
          <w:lang w:eastAsia="es-MX"/>
        </w:rPr>
        <w:t>fundando y motivando</w:t>
      </w:r>
      <w:r w:rsidRPr="005C2F5A">
        <w:rPr>
          <w:rFonts w:ascii="Palatino Linotype" w:hAnsi="Palatino Linotype" w:cs="Arial"/>
          <w:b/>
          <w:i/>
          <w:sz w:val="22"/>
          <w:szCs w:val="22"/>
          <w:lang w:eastAsia="es-MX"/>
        </w:rPr>
        <w:t xml:space="preserve"> </w:t>
      </w:r>
      <w:r w:rsidRPr="005C2F5A">
        <w:rPr>
          <w:rFonts w:ascii="Palatino Linotype" w:hAnsi="Palatino Linotype" w:cs="Arial"/>
          <w:b/>
          <w:i/>
          <w:sz w:val="22"/>
          <w:szCs w:val="22"/>
          <w:u w:val="single"/>
          <w:lang w:eastAsia="es-MX"/>
        </w:rPr>
        <w:t>la</w:t>
      </w:r>
      <w:r w:rsidRPr="005C2F5A">
        <w:rPr>
          <w:rFonts w:ascii="Palatino Linotype" w:hAnsi="Palatino Linotype" w:cs="Arial"/>
          <w:i/>
          <w:sz w:val="22"/>
          <w:szCs w:val="22"/>
          <w:lang w:eastAsia="es-MX"/>
        </w:rPr>
        <w:t xml:space="preserve"> reserva o </w:t>
      </w:r>
      <w:r w:rsidRPr="005C2F5A">
        <w:rPr>
          <w:rFonts w:ascii="Palatino Linotype" w:hAnsi="Palatino Linotype" w:cs="Arial"/>
          <w:b/>
          <w:i/>
          <w:sz w:val="22"/>
          <w:szCs w:val="22"/>
          <w:u w:val="single"/>
          <w:lang w:eastAsia="es-MX"/>
        </w:rPr>
        <w:t>confidencialidad</w:t>
      </w:r>
      <w:r w:rsidRPr="005C2F5A">
        <w:rPr>
          <w:rFonts w:ascii="Palatino Linotype" w:hAnsi="Palatino Linotype" w:cs="Arial"/>
          <w:i/>
          <w:sz w:val="22"/>
          <w:szCs w:val="22"/>
          <w:lang w:eastAsia="es-MX"/>
        </w:rPr>
        <w:t xml:space="preserve">, a través de la resolución que para tal efecto emita el </w:t>
      </w:r>
      <w:r w:rsidRPr="005C2F5A">
        <w:rPr>
          <w:rFonts w:ascii="Palatino Linotype" w:hAnsi="Palatino Linotype" w:cs="Arial"/>
          <w:bCs/>
          <w:i/>
          <w:noProof/>
          <w:sz w:val="22"/>
        </w:rPr>
        <w:t>Comité</w:t>
      </w:r>
      <w:r w:rsidRPr="005C2F5A">
        <w:rPr>
          <w:rFonts w:ascii="Palatino Linotype" w:hAnsi="Palatino Linotype" w:cs="Arial"/>
          <w:i/>
          <w:sz w:val="22"/>
          <w:szCs w:val="22"/>
          <w:lang w:eastAsia="es-MX"/>
        </w:rPr>
        <w:t xml:space="preserve"> de Transparencia.</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lastRenderedPageBreak/>
        <w:t>Cuarto.</w:t>
      </w:r>
      <w:r w:rsidRPr="005C2F5A">
        <w:rPr>
          <w:rFonts w:ascii="Palatino Linotype" w:hAnsi="Palatino Linotype" w:cs="Arial"/>
          <w:i/>
          <w:sz w:val="22"/>
          <w:szCs w:val="22"/>
          <w:lang w:eastAsia="es-MX"/>
        </w:rPr>
        <w:t xml:space="preserve"> Para clasificar la información como reservada o confidencial, de manera total o parcial, el titular del </w:t>
      </w:r>
      <w:r w:rsidRPr="005C2F5A">
        <w:rPr>
          <w:rFonts w:ascii="Palatino Linotype" w:hAnsi="Palatino Linotype" w:cs="Arial"/>
          <w:bCs/>
          <w:i/>
          <w:noProof/>
          <w:sz w:val="22"/>
        </w:rPr>
        <w:t>área</w:t>
      </w:r>
      <w:r w:rsidRPr="005C2F5A">
        <w:rPr>
          <w:rFonts w:ascii="Palatino Linotype" w:hAnsi="Palatino Linotype" w:cs="Arial"/>
          <w:i/>
          <w:sz w:val="22"/>
          <w:szCs w:val="22"/>
          <w:lang w:eastAsia="es-MX"/>
        </w:rPr>
        <w:t xml:space="preserve"> del sujeto </w:t>
      </w:r>
      <w:r w:rsidRPr="005C2F5A">
        <w:rPr>
          <w:rFonts w:ascii="Palatino Linotype" w:hAnsi="Palatino Linotype" w:cs="Arial"/>
          <w:i/>
          <w:sz w:val="22"/>
        </w:rPr>
        <w:t>obligado</w:t>
      </w:r>
      <w:r w:rsidRPr="005C2F5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i/>
          <w:sz w:val="22"/>
          <w:szCs w:val="22"/>
          <w:lang w:eastAsia="es-MX"/>
        </w:rPr>
        <w:t xml:space="preserve">Los sujetos obligados deberán aplicar, de manera estricta, las excepciones al derecho de acceso a la </w:t>
      </w:r>
      <w:r w:rsidRPr="005C2F5A">
        <w:rPr>
          <w:rFonts w:ascii="Palatino Linotype" w:hAnsi="Palatino Linotype" w:cs="Arial"/>
          <w:bCs/>
          <w:i/>
          <w:noProof/>
          <w:sz w:val="22"/>
        </w:rPr>
        <w:t>información</w:t>
      </w:r>
      <w:r w:rsidRPr="005C2F5A">
        <w:rPr>
          <w:rFonts w:ascii="Palatino Linotype" w:hAnsi="Palatino Linotype" w:cs="Arial"/>
          <w:i/>
          <w:sz w:val="22"/>
          <w:szCs w:val="22"/>
          <w:lang w:eastAsia="es-MX"/>
        </w:rPr>
        <w:t xml:space="preserve"> y sólo </w:t>
      </w:r>
      <w:r w:rsidRPr="005C2F5A">
        <w:rPr>
          <w:rFonts w:ascii="Palatino Linotype" w:hAnsi="Palatino Linotype" w:cs="Arial"/>
          <w:i/>
          <w:sz w:val="22"/>
        </w:rPr>
        <w:t>podrán</w:t>
      </w:r>
      <w:r w:rsidRPr="005C2F5A">
        <w:rPr>
          <w:rFonts w:ascii="Palatino Linotype" w:hAnsi="Palatino Linotype" w:cs="Arial"/>
          <w:i/>
          <w:sz w:val="22"/>
          <w:szCs w:val="22"/>
          <w:lang w:eastAsia="es-MX"/>
        </w:rPr>
        <w:t xml:space="preserve"> invocarlas cuando acrediten su procedencia.</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Quinto.</w:t>
      </w:r>
      <w:r w:rsidRPr="005C2F5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5C2F5A">
        <w:rPr>
          <w:rFonts w:ascii="Palatino Linotype" w:hAnsi="Palatino Linotype" w:cs="Arial"/>
          <w:i/>
          <w:sz w:val="22"/>
        </w:rPr>
        <w:t>corresponderá</w:t>
      </w:r>
      <w:r w:rsidRPr="005C2F5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Sexto.</w:t>
      </w:r>
      <w:r w:rsidRPr="005C2F5A">
        <w:rPr>
          <w:rFonts w:ascii="Palatino Linotype" w:hAnsi="Palatino Linotype" w:cs="Arial"/>
          <w:i/>
          <w:sz w:val="22"/>
          <w:szCs w:val="22"/>
          <w:lang w:eastAsia="es-MX"/>
        </w:rPr>
        <w:t xml:space="preserve"> Los sujetos obligados no podrán emitir acuerdos de carácter general ni particular que clasifiquen </w:t>
      </w:r>
      <w:r w:rsidRPr="005C2F5A">
        <w:rPr>
          <w:rFonts w:ascii="Palatino Linotype" w:hAnsi="Palatino Linotype" w:cs="Arial"/>
          <w:bCs/>
          <w:i/>
          <w:noProof/>
          <w:sz w:val="22"/>
        </w:rPr>
        <w:t>documentos</w:t>
      </w:r>
      <w:r w:rsidRPr="005C2F5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i/>
          <w:sz w:val="22"/>
          <w:szCs w:val="22"/>
          <w:lang w:eastAsia="es-MX"/>
        </w:rPr>
        <w:t xml:space="preserve">La clasificación de </w:t>
      </w:r>
      <w:r w:rsidRPr="005C2F5A">
        <w:rPr>
          <w:rFonts w:ascii="Palatino Linotype" w:hAnsi="Palatino Linotype" w:cs="Arial"/>
          <w:i/>
          <w:sz w:val="22"/>
        </w:rPr>
        <w:t>información</w:t>
      </w:r>
      <w:r w:rsidRPr="005C2F5A">
        <w:rPr>
          <w:rFonts w:ascii="Palatino Linotype" w:hAnsi="Palatino Linotype" w:cs="Arial"/>
          <w:i/>
          <w:sz w:val="22"/>
          <w:szCs w:val="22"/>
          <w:lang w:eastAsia="es-MX"/>
        </w:rPr>
        <w:t xml:space="preserve"> se realizará conforme a un análisis caso por caso, mediante la aplicación </w:t>
      </w:r>
      <w:r w:rsidRPr="005C2F5A">
        <w:rPr>
          <w:rFonts w:ascii="Palatino Linotype" w:hAnsi="Palatino Linotype" w:cs="Arial"/>
          <w:bCs/>
          <w:i/>
          <w:noProof/>
          <w:sz w:val="22"/>
        </w:rPr>
        <w:t>de</w:t>
      </w:r>
      <w:r w:rsidRPr="005C2F5A">
        <w:rPr>
          <w:rFonts w:ascii="Palatino Linotype" w:hAnsi="Palatino Linotype" w:cs="Arial"/>
          <w:i/>
          <w:sz w:val="22"/>
          <w:szCs w:val="22"/>
          <w:lang w:eastAsia="es-MX"/>
        </w:rPr>
        <w:t xml:space="preserve"> la prueba de daño y de interés público.</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Séptimo.</w:t>
      </w:r>
      <w:r w:rsidRPr="005C2F5A">
        <w:rPr>
          <w:rFonts w:ascii="Palatino Linotype" w:hAnsi="Palatino Linotype" w:cs="Arial"/>
          <w:i/>
          <w:sz w:val="22"/>
          <w:szCs w:val="22"/>
          <w:lang w:eastAsia="es-MX"/>
        </w:rPr>
        <w:t xml:space="preserve"> La clasificación </w:t>
      </w:r>
      <w:r w:rsidRPr="005C2F5A">
        <w:rPr>
          <w:rFonts w:ascii="Palatino Linotype" w:hAnsi="Palatino Linotype" w:cs="Arial"/>
          <w:bCs/>
          <w:i/>
          <w:noProof/>
          <w:sz w:val="22"/>
        </w:rPr>
        <w:t>de</w:t>
      </w:r>
      <w:r w:rsidRPr="005C2F5A">
        <w:rPr>
          <w:rFonts w:ascii="Palatino Linotype" w:hAnsi="Palatino Linotype" w:cs="Arial"/>
          <w:i/>
          <w:sz w:val="22"/>
          <w:szCs w:val="22"/>
          <w:lang w:eastAsia="es-MX"/>
        </w:rPr>
        <w:t xml:space="preserve"> la </w:t>
      </w:r>
      <w:r w:rsidRPr="005C2F5A">
        <w:rPr>
          <w:rFonts w:ascii="Palatino Linotype" w:hAnsi="Palatino Linotype" w:cs="Arial"/>
          <w:i/>
          <w:sz w:val="22"/>
        </w:rPr>
        <w:t>información</w:t>
      </w:r>
      <w:r w:rsidRPr="005C2F5A">
        <w:rPr>
          <w:rFonts w:ascii="Palatino Linotype" w:hAnsi="Palatino Linotype" w:cs="Arial"/>
          <w:i/>
          <w:sz w:val="22"/>
          <w:szCs w:val="22"/>
          <w:lang w:eastAsia="es-MX"/>
        </w:rPr>
        <w:t xml:space="preserve"> se llevará a cabo en el momento en que:</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I.</w:t>
      </w:r>
      <w:r w:rsidRPr="005C2F5A">
        <w:rPr>
          <w:rFonts w:ascii="Palatino Linotype" w:hAnsi="Palatino Linotype" w:cs="Arial"/>
          <w:i/>
          <w:sz w:val="22"/>
          <w:szCs w:val="22"/>
          <w:lang w:eastAsia="es-MX"/>
        </w:rPr>
        <w:t xml:space="preserve"> Se reciba una </w:t>
      </w:r>
      <w:r w:rsidRPr="005C2F5A">
        <w:rPr>
          <w:rFonts w:ascii="Palatino Linotype" w:hAnsi="Palatino Linotype" w:cs="Arial"/>
          <w:i/>
          <w:sz w:val="22"/>
        </w:rPr>
        <w:t>solicitud</w:t>
      </w:r>
      <w:r w:rsidRPr="005C2F5A">
        <w:rPr>
          <w:rFonts w:ascii="Palatino Linotype" w:hAnsi="Palatino Linotype" w:cs="Arial"/>
          <w:i/>
          <w:sz w:val="22"/>
          <w:szCs w:val="22"/>
          <w:lang w:eastAsia="es-MX"/>
        </w:rPr>
        <w:t xml:space="preserve"> de acceso a la información;</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II.</w:t>
      </w:r>
      <w:r w:rsidRPr="005C2F5A">
        <w:rPr>
          <w:rFonts w:ascii="Palatino Linotype" w:hAnsi="Palatino Linotype" w:cs="Arial"/>
          <w:i/>
          <w:sz w:val="22"/>
          <w:szCs w:val="22"/>
          <w:lang w:eastAsia="es-MX"/>
        </w:rPr>
        <w:t xml:space="preserve"> Se determine </w:t>
      </w:r>
      <w:r w:rsidRPr="005C2F5A">
        <w:rPr>
          <w:rFonts w:ascii="Palatino Linotype" w:hAnsi="Palatino Linotype" w:cs="Arial"/>
          <w:bCs/>
          <w:i/>
          <w:noProof/>
          <w:sz w:val="22"/>
        </w:rPr>
        <w:t>mediante</w:t>
      </w:r>
      <w:r w:rsidRPr="005C2F5A">
        <w:rPr>
          <w:rFonts w:ascii="Palatino Linotype" w:hAnsi="Palatino Linotype" w:cs="Arial"/>
          <w:i/>
          <w:sz w:val="22"/>
          <w:szCs w:val="22"/>
          <w:lang w:eastAsia="es-MX"/>
        </w:rPr>
        <w:t xml:space="preserve"> resolución de autoridad competente, o</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III.</w:t>
      </w:r>
      <w:r w:rsidRPr="005C2F5A">
        <w:rPr>
          <w:rFonts w:ascii="Palatino Linotype" w:hAnsi="Palatino Linotype" w:cs="Arial"/>
          <w:i/>
          <w:sz w:val="22"/>
          <w:szCs w:val="22"/>
          <w:lang w:eastAsia="es-MX"/>
        </w:rPr>
        <w:t xml:space="preserve"> Se generen </w:t>
      </w:r>
      <w:r w:rsidRPr="005C2F5A">
        <w:rPr>
          <w:rFonts w:ascii="Palatino Linotype" w:hAnsi="Palatino Linotype" w:cs="Arial"/>
          <w:bCs/>
          <w:i/>
          <w:noProof/>
          <w:sz w:val="22"/>
        </w:rPr>
        <w:t>versiones</w:t>
      </w:r>
      <w:r w:rsidRPr="005C2F5A">
        <w:rPr>
          <w:rFonts w:ascii="Palatino Linotype" w:hAnsi="Palatino Linotype" w:cs="Arial"/>
          <w:i/>
          <w:sz w:val="22"/>
          <w:szCs w:val="22"/>
          <w:lang w:eastAsia="es-MX"/>
        </w:rPr>
        <w:t xml:space="preserve"> públicas para dar cumplimiento a las obligaciones de transparencia </w:t>
      </w:r>
      <w:r w:rsidRPr="005C2F5A">
        <w:rPr>
          <w:rFonts w:ascii="Palatino Linotype" w:hAnsi="Palatino Linotype" w:cs="Arial"/>
          <w:bCs/>
          <w:i/>
          <w:noProof/>
          <w:sz w:val="22"/>
        </w:rPr>
        <w:t>previstas</w:t>
      </w:r>
      <w:r w:rsidRPr="005C2F5A">
        <w:rPr>
          <w:rFonts w:ascii="Palatino Linotype" w:hAnsi="Palatino Linotype" w:cs="Arial"/>
          <w:i/>
          <w:sz w:val="22"/>
          <w:szCs w:val="22"/>
          <w:lang w:eastAsia="es-MX"/>
        </w:rPr>
        <w:t xml:space="preserve"> en la Ley General, la Ley Federal y las correspondientes de las entidades federativas.</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i/>
          <w:sz w:val="22"/>
          <w:szCs w:val="22"/>
          <w:lang w:eastAsia="es-MX"/>
        </w:rPr>
        <w:t xml:space="preserve">Los titulares de las áreas deberán revisar la clasificación al momento de la recepción de una solicitud de </w:t>
      </w:r>
      <w:r w:rsidRPr="005C2F5A">
        <w:rPr>
          <w:rFonts w:ascii="Palatino Linotype" w:hAnsi="Palatino Linotype" w:cs="Arial"/>
          <w:bCs/>
          <w:i/>
          <w:noProof/>
          <w:sz w:val="22"/>
        </w:rPr>
        <w:t>acceso</w:t>
      </w:r>
      <w:r w:rsidRPr="005C2F5A">
        <w:rPr>
          <w:rFonts w:ascii="Palatino Linotype" w:hAnsi="Palatino Linotype" w:cs="Arial"/>
          <w:i/>
          <w:sz w:val="22"/>
          <w:szCs w:val="22"/>
          <w:lang w:eastAsia="es-MX"/>
        </w:rPr>
        <w:t xml:space="preserve"> a la información, para verificar si encuadra en una causal de reserva o de confidencialidad.</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Octavo.</w:t>
      </w:r>
      <w:r w:rsidRPr="005C2F5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5C2F5A">
        <w:rPr>
          <w:rFonts w:ascii="Palatino Linotype" w:hAnsi="Palatino Linotype" w:cs="Arial"/>
          <w:bCs/>
          <w:i/>
          <w:noProof/>
          <w:sz w:val="22"/>
        </w:rPr>
        <w:t>expresamente</w:t>
      </w:r>
      <w:r w:rsidRPr="005C2F5A">
        <w:rPr>
          <w:rFonts w:ascii="Palatino Linotype" w:hAnsi="Palatino Linotype" w:cs="Arial"/>
          <w:i/>
          <w:sz w:val="22"/>
          <w:szCs w:val="22"/>
          <w:lang w:eastAsia="es-MX"/>
        </w:rPr>
        <w:t xml:space="preserve"> le otorga el carácter de reservada o confidencial.</w:t>
      </w:r>
    </w:p>
    <w:p w:rsidR="000B3B57" w:rsidRPr="005C2F5A" w:rsidRDefault="000B3B57" w:rsidP="000B3B57">
      <w:pPr>
        <w:spacing w:before="100" w:after="100"/>
        <w:ind w:left="709" w:right="709"/>
        <w:jc w:val="both"/>
        <w:rPr>
          <w:rFonts w:ascii="Palatino Linotype" w:hAnsi="Palatino Linotype" w:cs="Arial"/>
          <w:bCs/>
          <w:i/>
          <w:noProof/>
          <w:sz w:val="22"/>
        </w:rPr>
      </w:pPr>
      <w:r w:rsidRPr="005C2F5A">
        <w:rPr>
          <w:rFonts w:ascii="Palatino Linotype" w:hAnsi="Palatino Linotype" w:cs="Arial"/>
          <w:i/>
          <w:sz w:val="22"/>
          <w:szCs w:val="22"/>
          <w:lang w:eastAsia="es-MX"/>
        </w:rPr>
        <w:t xml:space="preserve">Para </w:t>
      </w:r>
      <w:r w:rsidRPr="005C2F5A">
        <w:rPr>
          <w:rFonts w:ascii="Palatino Linotype" w:hAnsi="Palatino Linotype" w:cs="Arial"/>
          <w:bCs/>
          <w:i/>
          <w:noProof/>
          <w:sz w:val="22"/>
        </w:rPr>
        <w:t xml:space="preserve">motivar la clasificación se deberán señalar las razones o circunstancias especiales que lo </w:t>
      </w:r>
      <w:r w:rsidRPr="005C2F5A">
        <w:rPr>
          <w:rFonts w:ascii="Palatino Linotype" w:hAnsi="Palatino Linotype" w:cs="Arial"/>
          <w:i/>
          <w:sz w:val="22"/>
          <w:szCs w:val="22"/>
          <w:lang w:eastAsia="es-MX"/>
        </w:rPr>
        <w:t>llevaron</w:t>
      </w:r>
      <w:r w:rsidRPr="005C2F5A">
        <w:rPr>
          <w:rFonts w:ascii="Palatino Linotype" w:hAnsi="Palatino Linotype" w:cs="Arial"/>
          <w:bCs/>
          <w:i/>
          <w:noProof/>
          <w:sz w:val="22"/>
        </w:rPr>
        <w:t xml:space="preserve"> a concluir que el caso particular se ajusta al supuesto previsto por la norma legal invocada como fundamento.</w:t>
      </w:r>
    </w:p>
    <w:p w:rsidR="000B3B57" w:rsidRPr="005C2F5A" w:rsidRDefault="000B3B57" w:rsidP="000B3B57">
      <w:pPr>
        <w:spacing w:before="100" w:after="100"/>
        <w:ind w:left="709" w:right="709"/>
        <w:jc w:val="both"/>
        <w:rPr>
          <w:rFonts w:ascii="Palatino Linotype" w:hAnsi="Palatino Linotype" w:cs="Arial"/>
          <w:bCs/>
          <w:i/>
          <w:noProof/>
          <w:sz w:val="22"/>
        </w:rPr>
      </w:pPr>
      <w:r w:rsidRPr="005C2F5A">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5C2F5A">
        <w:rPr>
          <w:rFonts w:ascii="Palatino Linotype" w:hAnsi="Palatino Linotype" w:cs="Arial"/>
          <w:i/>
          <w:sz w:val="22"/>
          <w:szCs w:val="22"/>
          <w:lang w:eastAsia="es-MX"/>
        </w:rPr>
        <w:t>de</w:t>
      </w:r>
      <w:r w:rsidRPr="005C2F5A">
        <w:rPr>
          <w:rFonts w:ascii="Palatino Linotype" w:hAnsi="Palatino Linotype" w:cs="Arial"/>
          <w:bCs/>
          <w:i/>
          <w:noProof/>
          <w:sz w:val="22"/>
        </w:rPr>
        <w:t xml:space="preserve"> </w:t>
      </w:r>
      <w:r w:rsidRPr="005C2F5A">
        <w:rPr>
          <w:rFonts w:ascii="Palatino Linotype" w:hAnsi="Palatino Linotype" w:cs="Arial"/>
          <w:i/>
          <w:sz w:val="22"/>
          <w:szCs w:val="22"/>
          <w:lang w:eastAsia="es-MX"/>
        </w:rPr>
        <w:t>reserva</w:t>
      </w:r>
      <w:r w:rsidRPr="005C2F5A">
        <w:rPr>
          <w:rFonts w:ascii="Palatino Linotype" w:hAnsi="Palatino Linotype" w:cs="Arial"/>
          <w:bCs/>
          <w:i/>
          <w:noProof/>
          <w:sz w:val="22"/>
        </w:rPr>
        <w:t>.</w:t>
      </w:r>
    </w:p>
    <w:p w:rsidR="000B3B57" w:rsidRPr="005C2F5A" w:rsidRDefault="000B3B57" w:rsidP="000B3B57">
      <w:pPr>
        <w:spacing w:before="100" w:after="100"/>
        <w:ind w:left="709" w:right="709"/>
        <w:jc w:val="both"/>
        <w:rPr>
          <w:rFonts w:ascii="Palatino Linotype" w:hAnsi="Palatino Linotype" w:cs="Arial"/>
          <w:bCs/>
          <w:i/>
          <w:noProof/>
          <w:sz w:val="22"/>
        </w:rPr>
      </w:pPr>
      <w:r w:rsidRPr="005C2F5A">
        <w:rPr>
          <w:rFonts w:ascii="Palatino Linotype" w:hAnsi="Palatino Linotype" w:cs="Arial"/>
          <w:i/>
          <w:sz w:val="22"/>
          <w:szCs w:val="22"/>
          <w:lang w:eastAsia="es-MX"/>
        </w:rPr>
        <w:t>Tratándose</w:t>
      </w:r>
      <w:r w:rsidRPr="005C2F5A">
        <w:rPr>
          <w:rFonts w:ascii="Palatino Linotype" w:hAnsi="Palatino Linotype" w:cs="Arial"/>
          <w:bCs/>
          <w:i/>
          <w:noProof/>
          <w:sz w:val="22"/>
        </w:rPr>
        <w:t xml:space="preserve"> de información clasificada como confidencial respecto de la cual se haya determinado </w:t>
      </w:r>
      <w:r w:rsidRPr="005C2F5A">
        <w:rPr>
          <w:rFonts w:ascii="Palatino Linotype" w:hAnsi="Palatino Linotype" w:cs="Arial"/>
          <w:i/>
          <w:sz w:val="22"/>
          <w:szCs w:val="22"/>
          <w:lang w:eastAsia="es-MX"/>
        </w:rPr>
        <w:t>su</w:t>
      </w:r>
      <w:r w:rsidRPr="005C2F5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Cs/>
          <w:i/>
          <w:noProof/>
          <w:sz w:val="22"/>
        </w:rPr>
        <w:t>Los documentos contenidos</w:t>
      </w:r>
      <w:r w:rsidRPr="005C2F5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Noveno.</w:t>
      </w:r>
      <w:r w:rsidRPr="005C2F5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Décimo.</w:t>
      </w:r>
      <w:r w:rsidRPr="005C2F5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5C2F5A">
        <w:rPr>
          <w:rFonts w:ascii="Palatino Linotype" w:hAnsi="Palatino Linotype" w:cs="Arial"/>
          <w:i/>
          <w:sz w:val="22"/>
        </w:rPr>
        <w:t>documentos</w:t>
      </w:r>
      <w:r w:rsidRPr="005C2F5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C2F5A">
        <w:rPr>
          <w:rFonts w:ascii="Palatino Linotype" w:hAnsi="Palatino Linotype" w:cs="Arial"/>
          <w:i/>
          <w:sz w:val="22"/>
        </w:rPr>
        <w:t>que</w:t>
      </w:r>
      <w:r w:rsidRPr="005C2F5A">
        <w:rPr>
          <w:rFonts w:ascii="Palatino Linotype" w:hAnsi="Palatino Linotype" w:cs="Arial"/>
          <w:i/>
          <w:sz w:val="22"/>
          <w:szCs w:val="22"/>
          <w:lang w:eastAsia="es-MX"/>
        </w:rPr>
        <w:t xml:space="preserve"> rija la actuación del sujeto obligado.</w:t>
      </w:r>
    </w:p>
    <w:p w:rsidR="000B3B57" w:rsidRPr="005C2F5A" w:rsidRDefault="000B3B57" w:rsidP="000B3B57">
      <w:pPr>
        <w:spacing w:before="100" w:after="100"/>
        <w:ind w:left="709" w:right="709"/>
        <w:jc w:val="both"/>
        <w:rPr>
          <w:rFonts w:ascii="Palatino Linotype" w:hAnsi="Palatino Linotype" w:cs="Arial"/>
          <w:i/>
          <w:sz w:val="22"/>
          <w:szCs w:val="22"/>
          <w:lang w:eastAsia="es-MX"/>
        </w:rPr>
      </w:pPr>
      <w:r w:rsidRPr="005C2F5A">
        <w:rPr>
          <w:rFonts w:ascii="Palatino Linotype" w:hAnsi="Palatino Linotype" w:cs="Arial"/>
          <w:b/>
          <w:i/>
          <w:sz w:val="22"/>
          <w:szCs w:val="22"/>
          <w:lang w:eastAsia="es-MX"/>
        </w:rPr>
        <w:t>Décimo primero.</w:t>
      </w:r>
      <w:r w:rsidRPr="005C2F5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B3B57" w:rsidRPr="005C2F5A" w:rsidRDefault="000B3B57" w:rsidP="000B3B57">
      <w:pPr>
        <w:spacing w:before="100" w:after="100"/>
        <w:ind w:left="709" w:right="709"/>
        <w:jc w:val="both"/>
        <w:rPr>
          <w:rFonts w:ascii="Palatino Linotype" w:hAnsi="Palatino Linotype" w:cs="Arial"/>
          <w:sz w:val="22"/>
          <w:szCs w:val="22"/>
          <w:lang w:eastAsia="es-MX"/>
        </w:rPr>
      </w:pPr>
      <w:r w:rsidRPr="005C2F5A">
        <w:rPr>
          <w:rFonts w:ascii="Palatino Linotype" w:hAnsi="Palatino Linotype" w:cs="Arial"/>
          <w:sz w:val="22"/>
          <w:szCs w:val="22"/>
          <w:lang w:eastAsia="es-MX"/>
        </w:rPr>
        <w:t>(Énfasis Añadido)</w:t>
      </w:r>
    </w:p>
    <w:p w:rsidR="000B3B57" w:rsidRPr="005C2F5A" w:rsidRDefault="000B3B57" w:rsidP="000B3B57">
      <w:pPr>
        <w:spacing w:before="100" w:after="100"/>
        <w:ind w:left="709" w:right="709"/>
        <w:jc w:val="both"/>
        <w:rPr>
          <w:rFonts w:ascii="Palatino Linotype" w:hAnsi="Palatino Linotype" w:cs="Arial"/>
          <w:sz w:val="16"/>
          <w:szCs w:val="22"/>
          <w:lang w:eastAsia="es-MX"/>
        </w:rPr>
      </w:pPr>
    </w:p>
    <w:p w:rsidR="00156DF1" w:rsidRPr="005C2F5A" w:rsidRDefault="00156DF1" w:rsidP="00156DF1">
      <w:pPr>
        <w:autoSpaceDE w:val="0"/>
        <w:autoSpaceDN w:val="0"/>
        <w:adjustRightInd w:val="0"/>
        <w:spacing w:line="360" w:lineRule="auto"/>
        <w:ind w:right="50"/>
        <w:jc w:val="both"/>
        <w:rPr>
          <w:rFonts w:ascii="Palatino Linotype" w:hAnsi="Palatino Linotype" w:cs="Arial"/>
          <w:bCs/>
        </w:rPr>
      </w:pPr>
      <w:r w:rsidRPr="005C2F5A">
        <w:rPr>
          <w:rFonts w:ascii="Palatino Linotype" w:hAnsi="Palatino Linotype" w:cs="Arial"/>
          <w:bCs/>
        </w:rPr>
        <w:t xml:space="preserve">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5C2F5A">
        <w:rPr>
          <w:rFonts w:ascii="Palatino Linotype" w:hAnsi="Palatino Linotype" w:cs="Arial"/>
          <w:bCs/>
        </w:rPr>
        <w:lastRenderedPageBreak/>
        <w:t>constitucionales de máxima publicidad y de protección de datos personales, la ley permite la elaboración de versiones públicas en las que se suprima aquella información relacionada con la vida privada de los particulares y de los servidores públicos.</w:t>
      </w:r>
    </w:p>
    <w:p w:rsidR="00156DF1" w:rsidRPr="005C2F5A" w:rsidRDefault="00156DF1" w:rsidP="000B3B57">
      <w:pPr>
        <w:spacing w:before="120" w:after="120" w:line="360" w:lineRule="auto"/>
        <w:jc w:val="both"/>
        <w:rPr>
          <w:rFonts w:ascii="Palatino Linotype" w:hAnsi="Palatino Linotype" w:cs="Arial"/>
          <w:sz w:val="8"/>
        </w:rPr>
      </w:pPr>
    </w:p>
    <w:p w:rsidR="000B3B57" w:rsidRPr="005C2F5A" w:rsidRDefault="000B3B57" w:rsidP="000B3B57">
      <w:pPr>
        <w:spacing w:before="120" w:after="120" w:line="360" w:lineRule="auto"/>
        <w:jc w:val="both"/>
        <w:rPr>
          <w:rFonts w:ascii="Palatino Linotype" w:hAnsi="Palatino Linotype" w:cs="Arial"/>
        </w:rPr>
      </w:pPr>
      <w:r w:rsidRPr="005C2F5A">
        <w:rPr>
          <w:rFonts w:ascii="Palatino Linotype" w:hAnsi="Palatino Linotype" w:cs="Arial"/>
        </w:rPr>
        <w:t>Por lo tanto,</w:t>
      </w:r>
      <w:r w:rsidRPr="005C2F5A">
        <w:rPr>
          <w:rFonts w:ascii="Palatino Linotype" w:hAnsi="Palatino Linotype"/>
        </w:rPr>
        <w:t xml:space="preserve"> es importante referir que </w:t>
      </w:r>
      <w:r w:rsidRPr="005C2F5A">
        <w:rPr>
          <w:rFonts w:ascii="Palatino Linotype" w:hAnsi="Palatino Linotype"/>
          <w:b/>
        </w:rPr>
        <w:t>EL SUJETO OBLIGADO</w:t>
      </w:r>
      <w:r w:rsidRPr="005C2F5A">
        <w:rPr>
          <w:rFonts w:ascii="Palatino Linotype" w:hAnsi="Palatino Linotype"/>
        </w:rPr>
        <w:t xml:space="preserve"> deberá seguir el procedimiento legal establecido para su </w:t>
      </w:r>
      <w:r w:rsidRPr="005C2F5A">
        <w:rPr>
          <w:rFonts w:ascii="Palatino Linotype" w:hAnsi="Palatino Linotype"/>
          <w:lang w:eastAsia="es-MX"/>
        </w:rPr>
        <w:t>clasificación</w:t>
      </w:r>
      <w:r w:rsidRPr="005C2F5A">
        <w:rPr>
          <w:rFonts w:ascii="Palatino Linotype" w:hAnsi="Palatino Linotype"/>
        </w:rPr>
        <w:t>, esto es, que su Comité de</w:t>
      </w:r>
      <w:r w:rsidRPr="005C2F5A">
        <w:rPr>
          <w:rFonts w:ascii="Palatino Linotype" w:hAnsi="Palatino Linotype" w:cs="Arial"/>
        </w:rPr>
        <w:t xml:space="preserve"> Transparencia emita un Acuerdo de Clasificación que cumpla con las formalidades previstas, antes citadas</w:t>
      </w:r>
      <w:r w:rsidRPr="005C2F5A">
        <w:rPr>
          <w:rFonts w:ascii="Palatino Linotype" w:hAnsi="Palatino Linotype" w:cs="Arial"/>
          <w:b/>
        </w:rPr>
        <w:t xml:space="preserve"> </w:t>
      </w:r>
      <w:r w:rsidRPr="005C2F5A">
        <w:rPr>
          <w:rFonts w:ascii="Palatino Linotype" w:hAnsi="Palatino Linotype" w:cs="Arial"/>
        </w:rPr>
        <w:t xml:space="preserve">que la sustente, en el </w:t>
      </w:r>
      <w:r w:rsidRPr="005C2F5A">
        <w:rPr>
          <w:rFonts w:ascii="Palatino Linotype" w:hAnsi="Palatino Linotype" w:cs="Arial"/>
          <w:lang w:eastAsia="es-MX"/>
        </w:rPr>
        <w:t>que</w:t>
      </w:r>
      <w:r w:rsidRPr="005C2F5A">
        <w:rPr>
          <w:rFonts w:ascii="Palatino Linotype" w:hAnsi="Palatino Linotype" w:cs="Arial"/>
        </w:rPr>
        <w:t xml:space="preserve"> se expongan los fundamentos y razones que llevaron a la autoridad a testar, suprimir o eliminar datos de dicho soporte documental, como quedó asentado en párrafos que anteceden la clave de elector, domicilio, entre otros, ya que no abona a la trasparencia éstos datos; ello en virtud, de que son datos confidencial que hace identificable a una persona,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B3B57" w:rsidRPr="005C2F5A" w:rsidRDefault="000B3B57" w:rsidP="000B3B57">
      <w:pPr>
        <w:spacing w:before="120" w:after="120" w:line="360" w:lineRule="auto"/>
        <w:jc w:val="both"/>
        <w:rPr>
          <w:rFonts w:ascii="Palatino Linotype" w:hAnsi="Palatino Linotype" w:cs="Arial"/>
          <w:sz w:val="8"/>
        </w:rPr>
      </w:pPr>
    </w:p>
    <w:p w:rsidR="00DC5298" w:rsidRPr="005C2F5A" w:rsidRDefault="00DC5298" w:rsidP="00DC5298">
      <w:pPr>
        <w:autoSpaceDE w:val="0"/>
        <w:autoSpaceDN w:val="0"/>
        <w:adjustRightInd w:val="0"/>
        <w:spacing w:line="360" w:lineRule="auto"/>
        <w:ind w:right="50"/>
        <w:jc w:val="both"/>
        <w:rPr>
          <w:rFonts w:ascii="Palatino Linotype" w:hAnsi="Palatino Linotype" w:cs="Arial"/>
          <w:bCs/>
          <w:sz w:val="18"/>
        </w:rPr>
      </w:pPr>
    </w:p>
    <w:p w:rsidR="00DC5298" w:rsidRPr="005C2F5A" w:rsidRDefault="00156DF1" w:rsidP="00DC5298">
      <w:pPr>
        <w:spacing w:line="360" w:lineRule="auto"/>
        <w:jc w:val="both"/>
        <w:rPr>
          <w:rFonts w:ascii="Palatino Linotype" w:hAnsi="Palatino Linotype" w:cs="Arial"/>
        </w:rPr>
      </w:pPr>
      <w:r w:rsidRPr="005C2F5A">
        <w:rPr>
          <w:rFonts w:ascii="Palatino Linotype" w:hAnsi="Palatino Linotype" w:cs="Arial"/>
        </w:rPr>
        <w:t>L</w:t>
      </w:r>
      <w:r w:rsidR="00DC5298" w:rsidRPr="005C2F5A">
        <w:rPr>
          <w:rFonts w:ascii="Palatino Linotype" w:hAnsi="Palatino Linotype" w:cs="Arial"/>
        </w:rPr>
        <w:t xml:space="preserve">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DC5298" w:rsidRPr="005C2F5A" w:rsidRDefault="00DC5298" w:rsidP="00DC5298">
      <w:pPr>
        <w:jc w:val="both"/>
        <w:rPr>
          <w:rFonts w:ascii="Palatino Linotype" w:hAnsi="Palatino Linotype" w:cs="Arial"/>
        </w:rPr>
      </w:pPr>
    </w:p>
    <w:p w:rsidR="00DC5298" w:rsidRPr="005C2F5A" w:rsidRDefault="00DC5298" w:rsidP="00DC5298">
      <w:pPr>
        <w:ind w:left="851" w:right="899"/>
        <w:jc w:val="both"/>
        <w:rPr>
          <w:rFonts w:ascii="Palatino Linotype" w:eastAsia="Arial Unicode MS" w:hAnsi="Palatino Linotype" w:cs="Arial"/>
          <w:i/>
          <w:sz w:val="22"/>
          <w:szCs w:val="22"/>
        </w:rPr>
      </w:pPr>
      <w:r w:rsidRPr="005C2F5A">
        <w:rPr>
          <w:rFonts w:ascii="Palatino Linotype" w:eastAsia="Arial Unicode MS" w:hAnsi="Palatino Linotype" w:cs="Arial"/>
          <w:b/>
          <w:i/>
          <w:sz w:val="22"/>
          <w:szCs w:val="22"/>
        </w:rPr>
        <w:lastRenderedPageBreak/>
        <w:t>“Artículo 22.</w:t>
      </w:r>
      <w:r w:rsidRPr="005C2F5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DC5298" w:rsidRPr="005C2F5A" w:rsidRDefault="00DC5298" w:rsidP="00DC5298">
      <w:pPr>
        <w:ind w:left="851" w:right="899"/>
        <w:jc w:val="both"/>
        <w:rPr>
          <w:rFonts w:ascii="Palatino Linotype" w:eastAsia="Arial Unicode MS" w:hAnsi="Palatino Linotype" w:cs="Arial"/>
          <w:i/>
          <w:sz w:val="22"/>
          <w:szCs w:val="22"/>
        </w:rPr>
      </w:pPr>
      <w:r w:rsidRPr="005C2F5A">
        <w:rPr>
          <w:rFonts w:ascii="Palatino Linotype" w:eastAsia="Arial Unicode MS" w:hAnsi="Palatino Linotype" w:cs="Arial"/>
          <w:b/>
          <w:i/>
          <w:sz w:val="22"/>
          <w:szCs w:val="22"/>
        </w:rPr>
        <w:t>Artículo 38.</w:t>
      </w:r>
      <w:r w:rsidRPr="005C2F5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C2F5A">
        <w:rPr>
          <w:rFonts w:ascii="Palatino Linotype" w:eastAsia="Arial Unicode MS" w:hAnsi="Palatino Linotype" w:cs="Arial"/>
          <w:b/>
          <w:i/>
          <w:sz w:val="22"/>
          <w:szCs w:val="22"/>
        </w:rPr>
        <w:t>”</w:t>
      </w:r>
      <w:r w:rsidRPr="005C2F5A">
        <w:rPr>
          <w:rFonts w:ascii="Palatino Linotype" w:eastAsia="Arial Unicode MS" w:hAnsi="Palatino Linotype" w:cs="Arial"/>
          <w:i/>
          <w:sz w:val="22"/>
          <w:szCs w:val="22"/>
        </w:rPr>
        <w:t xml:space="preserve"> </w:t>
      </w:r>
    </w:p>
    <w:p w:rsidR="00DC5298" w:rsidRPr="005C2F5A" w:rsidRDefault="00DC5298" w:rsidP="00DC5298">
      <w:pPr>
        <w:ind w:left="851" w:right="850"/>
        <w:jc w:val="both"/>
        <w:rPr>
          <w:rFonts w:ascii="Palatino Linotype" w:eastAsia="Arial Unicode MS" w:hAnsi="Palatino Linotype" w:cs="Arial"/>
          <w:i/>
          <w:szCs w:val="22"/>
        </w:rPr>
      </w:pPr>
    </w:p>
    <w:p w:rsidR="00DC5298" w:rsidRPr="005C2F5A" w:rsidRDefault="00DC5298" w:rsidP="00DC5298">
      <w:pPr>
        <w:spacing w:line="360" w:lineRule="auto"/>
        <w:jc w:val="both"/>
        <w:rPr>
          <w:rFonts w:ascii="Palatino Linotype" w:hAnsi="Palatino Linotype" w:cs="Arial"/>
        </w:rPr>
      </w:pPr>
      <w:r w:rsidRPr="005C2F5A">
        <w:rPr>
          <w:rFonts w:ascii="Palatino Linotype" w:hAnsi="Palatino Linotype" w:cs="Arial"/>
        </w:rPr>
        <w:t xml:space="preserve">De este modo, en armonía entre los principios constitucionales de máxima publicidad y de protección de datos personales, la </w:t>
      </w:r>
      <w:r w:rsidR="00DC2322" w:rsidRPr="005C2F5A">
        <w:rPr>
          <w:rFonts w:ascii="Palatino Linotype" w:hAnsi="Palatino Linotype" w:cs="Arial"/>
        </w:rPr>
        <w:t>L</w:t>
      </w:r>
      <w:r w:rsidRPr="005C2F5A">
        <w:rPr>
          <w:rFonts w:ascii="Palatino Linotype" w:hAnsi="Palatino Linotype" w:cs="Arial"/>
        </w:rPr>
        <w:t xml:space="preserve">ey de la materia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DC5298" w:rsidRPr="005C2F5A" w:rsidRDefault="00DC5298" w:rsidP="00DC5298">
      <w:pPr>
        <w:spacing w:line="360" w:lineRule="auto"/>
        <w:jc w:val="both"/>
        <w:rPr>
          <w:rFonts w:ascii="Palatino Linotype" w:hAnsi="Palatino Linotype" w:cs="Arial"/>
          <w:sz w:val="14"/>
        </w:rPr>
      </w:pPr>
    </w:p>
    <w:p w:rsidR="006D1AEC" w:rsidRPr="005C2F5A" w:rsidRDefault="00DC5298" w:rsidP="00DC5298">
      <w:pPr>
        <w:spacing w:line="360" w:lineRule="auto"/>
        <w:jc w:val="both"/>
        <w:rPr>
          <w:rFonts w:ascii="Palatino Linotype" w:hAnsi="Palatino Linotype" w:cs="Arial"/>
        </w:rPr>
      </w:pPr>
      <w:r w:rsidRPr="005C2F5A">
        <w:rPr>
          <w:rFonts w:ascii="Palatino Linotype" w:hAnsi="Palatino Linotype" w:cs="Arial"/>
        </w:rPr>
        <w:t>Se consideran datos personales susceptibles de ser clasificados, los referentes a: el nombre, domicilio, teléfono, origen étnico o racial, características físicas, morales, emocionales, vida afectiva y familiar, correo electrónico</w:t>
      </w:r>
      <w:r w:rsidR="00DC2322" w:rsidRPr="005C2F5A">
        <w:rPr>
          <w:rFonts w:ascii="Palatino Linotype" w:hAnsi="Palatino Linotype" w:cs="Arial"/>
        </w:rPr>
        <w:t xml:space="preserve"> personal</w:t>
      </w:r>
      <w:r w:rsidRPr="005C2F5A">
        <w:rPr>
          <w:rFonts w:ascii="Palatino Linotype" w:hAnsi="Palatino Linotype" w:cs="Arial"/>
        </w:rPr>
        <w:t>, patrimonio, ideología, opiniones políticas, creencias, convicciones religiosas y filosóficas, estado de salud,</w:t>
      </w:r>
      <w:r w:rsidR="00DC2322" w:rsidRPr="005C2F5A">
        <w:rPr>
          <w:rFonts w:ascii="Palatino Linotype" w:hAnsi="Palatino Linotype" w:cs="Arial"/>
        </w:rPr>
        <w:t xml:space="preserve"> civil,</w:t>
      </w:r>
      <w:r w:rsidRPr="005C2F5A">
        <w:rPr>
          <w:rFonts w:ascii="Palatino Linotype" w:hAnsi="Palatino Linotype" w:cs="Arial"/>
        </w:rPr>
        <w:t xml:space="preserve"> huella digital, estado de cuenta, números o claves de</w:t>
      </w:r>
      <w:r w:rsidR="006D1AEC" w:rsidRPr="005C2F5A">
        <w:rPr>
          <w:rFonts w:ascii="Palatino Linotype" w:hAnsi="Palatino Linotype" w:cs="Arial"/>
        </w:rPr>
        <w:t xml:space="preserve"> seguridad social, entre otros.</w:t>
      </w:r>
    </w:p>
    <w:p w:rsidR="006D1AEC" w:rsidRPr="005C2F5A" w:rsidRDefault="006D1AEC" w:rsidP="00DC5298">
      <w:pPr>
        <w:spacing w:line="360" w:lineRule="auto"/>
        <w:jc w:val="both"/>
        <w:rPr>
          <w:rFonts w:ascii="Palatino Linotype" w:hAnsi="Palatino Linotype" w:cs="Arial"/>
          <w:sz w:val="10"/>
        </w:rPr>
      </w:pPr>
    </w:p>
    <w:p w:rsidR="006D1AEC" w:rsidRPr="005C2F5A" w:rsidRDefault="006D1AEC" w:rsidP="00DC5298">
      <w:pPr>
        <w:spacing w:line="360" w:lineRule="auto"/>
        <w:jc w:val="both"/>
        <w:rPr>
          <w:rFonts w:ascii="Palatino Linotype" w:hAnsi="Palatino Linotype" w:cs="Arial"/>
        </w:rPr>
      </w:pPr>
      <w:r w:rsidRPr="005C2F5A">
        <w:rPr>
          <w:rFonts w:ascii="Palatino Linotype" w:hAnsi="Palatino Linotype" w:cs="Arial"/>
        </w:rPr>
        <w:t xml:space="preserve">Así también, es importante resaltar que los oficios de entrada y salida de la Dirección de Jurídico pudieran contener información que encuadre en los supuestos del artículo </w:t>
      </w:r>
    </w:p>
    <w:p w:rsidR="00DC5298" w:rsidRPr="005C2F5A" w:rsidRDefault="006D1AEC" w:rsidP="00DC5298">
      <w:pPr>
        <w:spacing w:line="360" w:lineRule="auto"/>
        <w:jc w:val="both"/>
        <w:rPr>
          <w:rFonts w:ascii="Palatino Linotype" w:hAnsi="Palatino Linotype" w:cs="Arial"/>
        </w:rPr>
      </w:pPr>
      <w:r w:rsidRPr="005C2F5A">
        <w:rPr>
          <w:rFonts w:ascii="Palatino Linotype" w:hAnsi="Palatino Linotype" w:cs="Arial"/>
        </w:rPr>
        <w:lastRenderedPageBreak/>
        <w:t>140 de la Ley de Transparencia y Acceso a la Información Pública del Estado de México y Municipios, para lo cual el Comité de Transparencia deberá clasificar la información como reservada, como se muestra a continuación:</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“Artículo 140. </w:t>
      </w:r>
      <w:r w:rsidRPr="005C2F5A">
        <w:rPr>
          <w:rFonts w:ascii="Palatino Linotype" w:hAnsi="Palatino Linotype" w:cs="Arial"/>
          <w:i/>
          <w:sz w:val="22"/>
          <w:szCs w:val="22"/>
        </w:rPr>
        <w:t>El acceso a la información pública será restringido excepcionalmente, cuando por razones de interés público, ésta sea clasificada como reservada, conforme a los criterios siguientes:</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I. </w:t>
      </w:r>
      <w:r w:rsidRPr="005C2F5A">
        <w:rPr>
          <w:rFonts w:ascii="Palatino Linotype" w:hAnsi="Palatino Linotype" w:cs="Arial"/>
          <w:i/>
          <w:sz w:val="22"/>
          <w:szCs w:val="22"/>
        </w:rPr>
        <w:t>Comprometa la seguridad pública y cuente con un propósito genuino y un efecto demostrable;</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II. </w:t>
      </w:r>
      <w:r w:rsidRPr="005C2F5A">
        <w:rPr>
          <w:rFonts w:ascii="Palatino Linotype" w:hAnsi="Palatino Linotype" w:cs="Arial"/>
          <w:i/>
          <w:sz w:val="22"/>
          <w:szCs w:val="22"/>
        </w:rPr>
        <w:t>Pueda menoscabar la conducción de las negociaciones y relaciones internacionales;</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III. </w:t>
      </w:r>
      <w:r w:rsidRPr="005C2F5A">
        <w:rPr>
          <w:rFonts w:ascii="Palatino Linotype" w:hAnsi="Palatino Linotype" w:cs="Arial"/>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IV. </w:t>
      </w:r>
      <w:r w:rsidRPr="005C2F5A">
        <w:rPr>
          <w:rFonts w:ascii="Palatino Linotype" w:hAnsi="Palatino Linotype" w:cs="Arial"/>
          <w:i/>
          <w:sz w:val="22"/>
          <w:szCs w:val="22"/>
        </w:rPr>
        <w:t>Ponga en riesgo la vida, la seguridad o la salud de una persona física;</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V. </w:t>
      </w:r>
      <w:r w:rsidRPr="005C2F5A">
        <w:rPr>
          <w:rFonts w:ascii="Palatino Linotype" w:hAnsi="Palatino Linotype" w:cs="Arial"/>
          <w:i/>
          <w:sz w:val="22"/>
          <w:szCs w:val="22"/>
        </w:rPr>
        <w:t>Aquella cuya divulgación obstruya o pueda causar un serio perjuicio a:</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1. </w:t>
      </w:r>
      <w:r w:rsidRPr="005C2F5A">
        <w:rPr>
          <w:rFonts w:ascii="Palatino Linotype" w:hAnsi="Palatino Linotype" w:cs="Arial"/>
          <w:i/>
          <w:sz w:val="22"/>
          <w:szCs w:val="22"/>
        </w:rPr>
        <w:t>Las actividades de fiscalización, verificación, inspección, comprobación y auditoría sobre el cumplimiento de las Leyes; o</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2. </w:t>
      </w:r>
      <w:r w:rsidRPr="005C2F5A">
        <w:rPr>
          <w:rFonts w:ascii="Palatino Linotype" w:hAnsi="Palatino Linotype" w:cs="Arial"/>
          <w:i/>
          <w:sz w:val="22"/>
          <w:szCs w:val="22"/>
        </w:rPr>
        <w:t>La recaudación de las contribuciones.</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VI. </w:t>
      </w:r>
      <w:r w:rsidRPr="005C2F5A">
        <w:rPr>
          <w:rFonts w:ascii="Palatino Linotype" w:hAnsi="Palatino Linotype" w:cs="Arial"/>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VII. </w:t>
      </w:r>
      <w:r w:rsidRPr="005C2F5A">
        <w:rPr>
          <w:rFonts w:ascii="Palatino Linotype" w:hAnsi="Palatino Linotype" w:cs="Arial"/>
          <w:i/>
          <w:sz w:val="22"/>
          <w:szCs w:val="22"/>
        </w:rPr>
        <w:t>La que contengan las opiniones, recomendaciones o puntos de vista que formen parte del proceso deliberativo de los servidores públicos, hasta en tanto sea adoptada la decisión definitiva, la cual deberá estar documentada;</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VIII. </w:t>
      </w:r>
      <w:r w:rsidRPr="005C2F5A">
        <w:rPr>
          <w:rFonts w:ascii="Palatino Linotype" w:hAnsi="Palatino Linotype" w:cs="Arial"/>
          <w:i/>
          <w:sz w:val="22"/>
          <w:szCs w:val="22"/>
        </w:rPr>
        <w:t>Vulnere la conducción de los expedientes judiciales o de los procedimientos administrativos seguidos en forma de juicio, en tanto no hayan quedado firmes;</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IX. </w:t>
      </w:r>
      <w:r w:rsidRPr="005C2F5A">
        <w:rPr>
          <w:rFonts w:ascii="Palatino Linotype" w:hAnsi="Palatino Linotype" w:cs="Arial"/>
          <w:i/>
          <w:sz w:val="22"/>
          <w:szCs w:val="22"/>
        </w:rPr>
        <w:t>Se encuentre contenida dentro de las investigaciones de hechos que la Ley señale como delitos y se tramiten ante el</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i/>
          <w:sz w:val="22"/>
          <w:szCs w:val="22"/>
        </w:rPr>
        <w:t>Ministerio Público;</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X. </w:t>
      </w:r>
      <w:r w:rsidRPr="005C2F5A">
        <w:rPr>
          <w:rFonts w:ascii="Palatino Linotype" w:hAnsi="Palatino Linotype" w:cs="Arial"/>
          <w:i/>
          <w:sz w:val="22"/>
          <w:szCs w:val="22"/>
        </w:rPr>
        <w:t xml:space="preserve">El daño que pueda producirse con la publicación de la información sea mayor que el interés público de conocer la información de referencia, siempre que esté directamente relacionado con procesos o procedimientos administrativos o judiciales </w:t>
      </w:r>
      <w:r w:rsidRPr="005C2F5A">
        <w:rPr>
          <w:rFonts w:ascii="Palatino Linotype" w:hAnsi="Palatino Linotype" w:cs="Arial"/>
          <w:i/>
          <w:sz w:val="22"/>
          <w:szCs w:val="22"/>
        </w:rPr>
        <w:lastRenderedPageBreak/>
        <w:t>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XI. </w:t>
      </w:r>
      <w:r w:rsidRPr="005C2F5A">
        <w:rPr>
          <w:rFonts w:ascii="Palatino Linotype" w:hAnsi="Palatino Linotype" w:cs="Arial"/>
          <w:i/>
          <w:sz w:val="22"/>
          <w:szCs w:val="22"/>
        </w:rPr>
        <w:t>Las que por disposición expresa de una ley tengan tal carácter, siempre que sean acordes con las bases, principios y disposiciones establecidos en esta Ley y no la contravengan; así como las previstas en tratados internacionales.</w:t>
      </w:r>
    </w:p>
    <w:p w:rsidR="006D1AEC" w:rsidRPr="005C2F5A" w:rsidRDefault="006D1AEC" w:rsidP="006D1AEC">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Artículo 141. </w:t>
      </w:r>
      <w:r w:rsidRPr="005C2F5A">
        <w:rPr>
          <w:rFonts w:ascii="Palatino Linotype" w:hAnsi="Palatino Linotype" w:cs="Arial"/>
          <w:i/>
          <w:sz w:val="22"/>
          <w:szCs w:val="22"/>
        </w:rPr>
        <w:t>Las causales de reserva previstas en este Capítulo se deberán fundar y motivar, a través de la aplicación de la prueba de daño a la que se hace referencia en el presente Título.”</w:t>
      </w:r>
    </w:p>
    <w:p w:rsidR="006216C5" w:rsidRPr="005C2F5A" w:rsidRDefault="006216C5" w:rsidP="006216C5">
      <w:pPr>
        <w:autoSpaceDE w:val="0"/>
        <w:autoSpaceDN w:val="0"/>
        <w:adjustRightInd w:val="0"/>
        <w:ind w:right="899"/>
        <w:jc w:val="both"/>
        <w:rPr>
          <w:rFonts w:ascii="Palatino Linotype" w:hAnsi="Palatino Linotype" w:cs="Arial"/>
          <w:b/>
          <w:bCs/>
          <w:i/>
          <w:sz w:val="22"/>
          <w:szCs w:val="22"/>
        </w:rPr>
      </w:pPr>
    </w:p>
    <w:p w:rsidR="006216C5" w:rsidRPr="005C2F5A" w:rsidRDefault="006216C5" w:rsidP="006216C5">
      <w:pPr>
        <w:autoSpaceDE w:val="0"/>
        <w:autoSpaceDN w:val="0"/>
        <w:adjustRightInd w:val="0"/>
        <w:spacing w:line="360" w:lineRule="auto"/>
        <w:ind w:right="-93"/>
        <w:jc w:val="both"/>
        <w:rPr>
          <w:rFonts w:ascii="Palatino Linotype" w:hAnsi="Palatino Linotype" w:cs="Arial"/>
          <w:bCs/>
        </w:rPr>
      </w:pPr>
      <w:r w:rsidRPr="005C2F5A">
        <w:rPr>
          <w:rFonts w:ascii="Palatino Linotype" w:hAnsi="Palatino Linotype" w:cs="Arial"/>
          <w:bCs/>
        </w:rPr>
        <w:t>Debiendo cumplir las formalidades expuestas en el presente medio de impugnación, en concordancia con los artículos 3 y 129 de la Ley en cita, que dispone:</w:t>
      </w:r>
    </w:p>
    <w:p w:rsidR="006216C5" w:rsidRPr="005C2F5A" w:rsidRDefault="006216C5" w:rsidP="006216C5">
      <w:pPr>
        <w:autoSpaceDE w:val="0"/>
        <w:autoSpaceDN w:val="0"/>
        <w:adjustRightInd w:val="0"/>
        <w:spacing w:line="360" w:lineRule="auto"/>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“Artículo 3. </w:t>
      </w:r>
      <w:r w:rsidRPr="005C2F5A">
        <w:rPr>
          <w:rFonts w:ascii="Palatino Linotype" w:hAnsi="Palatino Linotype" w:cs="Arial"/>
          <w:i/>
          <w:sz w:val="22"/>
          <w:szCs w:val="22"/>
        </w:rPr>
        <w:t>Para los efectos de la presente Ley se entenderá por:</w:t>
      </w:r>
    </w:p>
    <w:p w:rsidR="006216C5" w:rsidRPr="005C2F5A" w:rsidRDefault="006216C5" w:rsidP="006216C5">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XXXIII. Prueba de Daño: </w:t>
      </w:r>
      <w:r w:rsidRPr="005C2F5A">
        <w:rPr>
          <w:rFonts w:ascii="Palatino Linotype" w:hAnsi="Palatino Linotype" w:cs="Arial"/>
          <w:i/>
          <w:sz w:val="22"/>
          <w:szCs w:val="22"/>
        </w:rPr>
        <w:t>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6216C5" w:rsidRPr="005C2F5A" w:rsidRDefault="006216C5" w:rsidP="006216C5">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Artículo 129. </w:t>
      </w:r>
      <w:r w:rsidRPr="005C2F5A">
        <w:rPr>
          <w:rFonts w:ascii="Palatino Linotype" w:hAnsi="Palatino Linotype" w:cs="Arial"/>
          <w:i/>
          <w:sz w:val="22"/>
          <w:szCs w:val="22"/>
        </w:rPr>
        <w:t>En la aplicación de la prueba de daño, el sujeto obligado deberá precisar las razones objetivas por las que la apertura de la información generaría una afectación, justificando que:</w:t>
      </w:r>
    </w:p>
    <w:p w:rsidR="006216C5" w:rsidRPr="005C2F5A" w:rsidRDefault="006216C5" w:rsidP="006216C5">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I. </w:t>
      </w:r>
      <w:r w:rsidRPr="005C2F5A">
        <w:rPr>
          <w:rFonts w:ascii="Palatino Linotype" w:hAnsi="Palatino Linotype" w:cs="Arial"/>
          <w:i/>
          <w:sz w:val="22"/>
          <w:szCs w:val="22"/>
        </w:rPr>
        <w:t>La divulgación de la información representa un riesgo real, demostrable e identificable del perjuicio significativo al interés público o a la seguridad pública;</w:t>
      </w:r>
    </w:p>
    <w:p w:rsidR="006216C5" w:rsidRPr="005C2F5A" w:rsidRDefault="006216C5" w:rsidP="006216C5">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II. </w:t>
      </w:r>
      <w:r w:rsidRPr="005C2F5A">
        <w:rPr>
          <w:rFonts w:ascii="Palatino Linotype" w:hAnsi="Palatino Linotype" w:cs="Arial"/>
          <w:i/>
          <w:sz w:val="22"/>
          <w:szCs w:val="22"/>
        </w:rPr>
        <w:t>El riesgo de perjuicio que supondría la divulgación supera el interés público general de que se difunda; y</w:t>
      </w:r>
    </w:p>
    <w:p w:rsidR="006216C5" w:rsidRPr="005C2F5A" w:rsidRDefault="006216C5" w:rsidP="006216C5">
      <w:pPr>
        <w:autoSpaceDE w:val="0"/>
        <w:autoSpaceDN w:val="0"/>
        <w:adjustRightInd w:val="0"/>
        <w:ind w:left="851" w:right="899"/>
        <w:jc w:val="both"/>
        <w:rPr>
          <w:rFonts w:ascii="Palatino Linotype" w:hAnsi="Palatino Linotype" w:cs="Arial"/>
          <w:i/>
          <w:sz w:val="22"/>
          <w:szCs w:val="22"/>
        </w:rPr>
      </w:pPr>
      <w:r w:rsidRPr="005C2F5A">
        <w:rPr>
          <w:rFonts w:ascii="Palatino Linotype" w:hAnsi="Palatino Linotype" w:cs="Arial"/>
          <w:b/>
          <w:bCs/>
          <w:i/>
          <w:sz w:val="22"/>
          <w:szCs w:val="22"/>
        </w:rPr>
        <w:t xml:space="preserve">III. </w:t>
      </w:r>
      <w:r w:rsidRPr="005C2F5A">
        <w:rPr>
          <w:rFonts w:ascii="Palatino Linotype" w:hAnsi="Palatino Linotype" w:cs="Arial"/>
          <w:i/>
          <w:sz w:val="22"/>
          <w:szCs w:val="22"/>
        </w:rPr>
        <w:t>La limitación se adecua al principio de proporcionalidad y representa el medio menos restrictivo disponible representa el medio menos restrictivo disponible para evitar el perjuicio.”</w:t>
      </w:r>
    </w:p>
    <w:p w:rsidR="006216C5" w:rsidRPr="005C2F5A" w:rsidRDefault="006216C5" w:rsidP="006216C5">
      <w:pPr>
        <w:autoSpaceDE w:val="0"/>
        <w:autoSpaceDN w:val="0"/>
        <w:adjustRightInd w:val="0"/>
        <w:spacing w:line="360" w:lineRule="auto"/>
        <w:ind w:right="-93"/>
        <w:jc w:val="both"/>
        <w:rPr>
          <w:rFonts w:ascii="Palatino Linotype" w:hAnsi="Palatino Linotype" w:cs="Arial"/>
          <w:sz w:val="14"/>
        </w:rPr>
      </w:pPr>
    </w:p>
    <w:p w:rsidR="00AC68F4" w:rsidRPr="005C2F5A" w:rsidRDefault="00AC68F4" w:rsidP="00AC68F4">
      <w:pPr>
        <w:spacing w:before="120" w:after="120" w:line="360" w:lineRule="auto"/>
        <w:ind w:right="49"/>
        <w:jc w:val="both"/>
        <w:rPr>
          <w:rFonts w:ascii="Palatino Linotype" w:hAnsi="Palatino Linotype" w:cs="Arial"/>
          <w:bCs/>
        </w:rPr>
      </w:pPr>
      <w:r w:rsidRPr="005C2F5A">
        <w:rPr>
          <w:rFonts w:ascii="Palatino Linotype" w:hAnsi="Palatino Linotype" w:cs="Arial"/>
          <w:bCs/>
        </w:rPr>
        <w:t xml:space="preserve">De igual forma, no pasa desapercibido para este Órgano Garante que </w:t>
      </w:r>
      <w:r w:rsidRPr="005C2F5A">
        <w:rPr>
          <w:rFonts w:ascii="Palatino Linotype" w:hAnsi="Palatino Linotype" w:cs="Arial"/>
          <w:b/>
          <w:bCs/>
        </w:rPr>
        <w:t>EL SUJETO OBLIGADO</w:t>
      </w:r>
      <w:r w:rsidRPr="005C2F5A">
        <w:rPr>
          <w:rFonts w:ascii="Palatino Linotype" w:hAnsi="Palatino Linotype" w:cs="Arial"/>
          <w:bCs/>
        </w:rPr>
        <w:t xml:space="preserve">, omitió dar respuesta a la solicitud de acceso a la información pública, </w:t>
      </w:r>
      <w:r w:rsidR="003726AB" w:rsidRPr="005C2F5A">
        <w:rPr>
          <w:rFonts w:ascii="Palatino Linotype" w:hAnsi="Palatino Linotype" w:cs="Arial"/>
          <w:bCs/>
        </w:rPr>
        <w:t xml:space="preserve">lo que podría tratarse de probables incumplimientos a la Ley de la materia, </w:t>
      </w:r>
      <w:r w:rsidRPr="005C2F5A">
        <w:rPr>
          <w:rFonts w:ascii="Palatino Linotype" w:hAnsi="Palatino Linotype" w:cs="Arial"/>
          <w:bCs/>
        </w:rPr>
        <w:t xml:space="preserve">por lo que en términos del artículo 190 de la Ley de la materia, se ordena </w:t>
      </w:r>
      <w:r w:rsidR="003726AB" w:rsidRPr="005C2F5A">
        <w:rPr>
          <w:rFonts w:ascii="Palatino Linotype" w:hAnsi="Palatino Linotype" w:cs="Arial"/>
          <w:bCs/>
        </w:rPr>
        <w:t xml:space="preserve">dar vista </w:t>
      </w:r>
      <w:r w:rsidRPr="005C2F5A">
        <w:rPr>
          <w:rFonts w:ascii="Palatino Linotype" w:hAnsi="Palatino Linotype" w:cs="Arial"/>
          <w:bCs/>
        </w:rPr>
        <w:t xml:space="preserve">al </w:t>
      </w:r>
      <w:r w:rsidR="003726AB" w:rsidRPr="005C2F5A">
        <w:rPr>
          <w:rFonts w:ascii="Palatino Linotype" w:hAnsi="Palatino Linotype" w:cs="Arial"/>
          <w:bCs/>
        </w:rPr>
        <w:t xml:space="preserve">Titular de la </w:t>
      </w:r>
      <w:r w:rsidRPr="005C2F5A">
        <w:rPr>
          <w:rFonts w:ascii="Palatino Linotype" w:hAnsi="Palatino Linotype" w:cs="Arial"/>
          <w:bCs/>
        </w:rPr>
        <w:lastRenderedPageBreak/>
        <w:t>Contralor</w:t>
      </w:r>
      <w:r w:rsidR="003726AB" w:rsidRPr="005C2F5A">
        <w:rPr>
          <w:rFonts w:ascii="Palatino Linotype" w:hAnsi="Palatino Linotype" w:cs="Arial"/>
          <w:bCs/>
        </w:rPr>
        <w:t xml:space="preserve">ía Interna </w:t>
      </w:r>
      <w:r w:rsidRPr="005C2F5A">
        <w:rPr>
          <w:rFonts w:ascii="Palatino Linotype" w:hAnsi="Palatino Linotype" w:cs="Arial"/>
          <w:bCs/>
        </w:rPr>
        <w:t xml:space="preserve">y Órgano de </w:t>
      </w:r>
      <w:r w:rsidR="003726AB" w:rsidRPr="005C2F5A">
        <w:rPr>
          <w:rFonts w:ascii="Palatino Linotype" w:hAnsi="Palatino Linotype" w:cs="Arial"/>
          <w:bCs/>
        </w:rPr>
        <w:t xml:space="preserve">Control y </w:t>
      </w:r>
      <w:r w:rsidRPr="005C2F5A">
        <w:rPr>
          <w:rFonts w:ascii="Palatino Linotype" w:hAnsi="Palatino Linotype" w:cs="Arial"/>
          <w:bCs/>
        </w:rPr>
        <w:t>Vigilancia, a efecto de que determine lo conducente.</w:t>
      </w:r>
    </w:p>
    <w:p w:rsidR="0018230E" w:rsidRPr="005C2F5A" w:rsidRDefault="0018230E" w:rsidP="0018230E">
      <w:pPr>
        <w:spacing w:before="120" w:after="120" w:line="360" w:lineRule="auto"/>
        <w:jc w:val="both"/>
        <w:rPr>
          <w:rFonts w:ascii="Palatino Linotype" w:hAnsi="Palatino Linotype" w:cs="Arial"/>
        </w:rPr>
      </w:pPr>
      <w:r w:rsidRPr="005C2F5A">
        <w:rPr>
          <w:rFonts w:ascii="Palatino Linotype" w:hAnsi="Palatino Linotype" w:cs="Arial"/>
        </w:rPr>
        <w:t>En ese contexto, esta Ponencia Resolutora, en términos del artículo 186</w:t>
      </w:r>
      <w:r w:rsidR="00DC2322" w:rsidRPr="005C2F5A">
        <w:rPr>
          <w:rFonts w:ascii="Palatino Linotype" w:hAnsi="Palatino Linotype" w:cs="Arial"/>
        </w:rPr>
        <w:t>,</w:t>
      </w:r>
      <w:r w:rsidRPr="005C2F5A">
        <w:rPr>
          <w:rFonts w:ascii="Palatino Linotype" w:hAnsi="Palatino Linotype" w:cs="Arial"/>
        </w:rPr>
        <w:t xml:space="preserve"> fracción III de la Ley de Transparencia y Acceso a la Información Pública del Estado de México y Municipios, determina </w:t>
      </w:r>
      <w:r w:rsidRPr="005C2F5A">
        <w:rPr>
          <w:rFonts w:ascii="Palatino Linotype" w:hAnsi="Palatino Linotype" w:cs="Arial"/>
          <w:b/>
        </w:rPr>
        <w:t>ORDENAR</w:t>
      </w:r>
      <w:r w:rsidRPr="005C2F5A">
        <w:rPr>
          <w:rFonts w:ascii="Palatino Linotype" w:hAnsi="Palatino Linotype" w:cs="Arial"/>
        </w:rPr>
        <w:t xml:space="preserve"> al </w:t>
      </w:r>
      <w:r w:rsidRPr="005C2F5A">
        <w:rPr>
          <w:rFonts w:ascii="Palatino Linotype" w:hAnsi="Palatino Linotype" w:cs="Arial"/>
          <w:b/>
        </w:rPr>
        <w:t xml:space="preserve">SUJETO OBLIGADO </w:t>
      </w:r>
      <w:r w:rsidRPr="005C2F5A">
        <w:rPr>
          <w:rFonts w:ascii="Palatino Linotype" w:hAnsi="Palatino Linotype" w:cs="Arial"/>
        </w:rPr>
        <w:t xml:space="preserve">atienda la solicitud número </w:t>
      </w:r>
      <w:r w:rsidRPr="005C2F5A">
        <w:rPr>
          <w:rFonts w:ascii="Palatino Linotype" w:hAnsi="Palatino Linotype"/>
          <w:b/>
          <w:bCs/>
        </w:rPr>
        <w:t>00</w:t>
      </w:r>
      <w:r w:rsidR="00061ADC" w:rsidRPr="005C2F5A">
        <w:rPr>
          <w:rFonts w:ascii="Palatino Linotype" w:hAnsi="Palatino Linotype"/>
          <w:b/>
          <w:bCs/>
        </w:rPr>
        <w:t>105</w:t>
      </w:r>
      <w:r w:rsidRPr="005C2F5A">
        <w:rPr>
          <w:rFonts w:ascii="Palatino Linotype" w:hAnsi="Palatino Linotype"/>
          <w:b/>
          <w:bCs/>
        </w:rPr>
        <w:t>/</w:t>
      </w:r>
      <w:r w:rsidR="00061ADC" w:rsidRPr="005C2F5A">
        <w:rPr>
          <w:rFonts w:ascii="Palatino Linotype" w:hAnsi="Palatino Linotype"/>
          <w:b/>
          <w:bCs/>
        </w:rPr>
        <w:t>VACHASO</w:t>
      </w:r>
      <w:r w:rsidRPr="005C2F5A">
        <w:rPr>
          <w:rFonts w:ascii="Palatino Linotype" w:hAnsi="Palatino Linotype"/>
          <w:b/>
          <w:bCs/>
        </w:rPr>
        <w:t>/IP/2018</w:t>
      </w:r>
      <w:r w:rsidR="00DC2322" w:rsidRPr="005C2F5A">
        <w:rPr>
          <w:rFonts w:ascii="Palatino Linotype" w:hAnsi="Palatino Linotype" w:cs="Arial"/>
        </w:rPr>
        <w:t>, y haga</w:t>
      </w:r>
      <w:r w:rsidRPr="005C2F5A">
        <w:rPr>
          <w:rFonts w:ascii="Palatino Linotype" w:hAnsi="Palatino Linotype" w:cs="Arial"/>
        </w:rPr>
        <w:t xml:space="preserve"> entrega a </w:t>
      </w:r>
      <w:r w:rsidRPr="005C2F5A">
        <w:rPr>
          <w:rFonts w:ascii="Palatino Linotype" w:hAnsi="Palatino Linotype" w:cs="Arial"/>
          <w:b/>
        </w:rPr>
        <w:t>LA</w:t>
      </w:r>
      <w:r w:rsidRPr="005C2F5A">
        <w:rPr>
          <w:rFonts w:ascii="Palatino Linotype" w:hAnsi="Palatino Linotype" w:cs="Arial"/>
        </w:rPr>
        <w:t xml:space="preserve"> </w:t>
      </w:r>
      <w:r w:rsidRPr="005C2F5A">
        <w:rPr>
          <w:rFonts w:ascii="Palatino Linotype" w:hAnsi="Palatino Linotype" w:cs="Arial"/>
          <w:b/>
        </w:rPr>
        <w:t>RECURRENTE</w:t>
      </w:r>
      <w:r w:rsidRPr="005C2F5A">
        <w:rPr>
          <w:rFonts w:ascii="Palatino Linotype" w:hAnsi="Palatino Linotype" w:cs="Arial"/>
        </w:rPr>
        <w:t xml:space="preserve"> de la información que ha quedado precisada.</w:t>
      </w:r>
    </w:p>
    <w:p w:rsidR="00762AEA" w:rsidRPr="005C2F5A" w:rsidRDefault="00762AEA" w:rsidP="00762AEA">
      <w:pPr>
        <w:jc w:val="both"/>
        <w:rPr>
          <w:rFonts w:ascii="Palatino Linotype" w:hAnsi="Palatino Linotype" w:cs="Arial"/>
          <w:sz w:val="2"/>
          <w:szCs w:val="22"/>
        </w:rPr>
      </w:pPr>
    </w:p>
    <w:p w:rsidR="00AA1CC5" w:rsidRPr="005C2F5A" w:rsidRDefault="00AA1CC5" w:rsidP="00AA1CC5">
      <w:pPr>
        <w:widowControl w:val="0"/>
        <w:autoSpaceDE w:val="0"/>
        <w:autoSpaceDN w:val="0"/>
        <w:adjustRightInd w:val="0"/>
        <w:spacing w:before="240" w:after="120" w:line="360" w:lineRule="auto"/>
        <w:jc w:val="both"/>
        <w:rPr>
          <w:rFonts w:ascii="Palatino Linotype" w:eastAsia="Calibri" w:hAnsi="Palatino Linotype" w:cs="Arial"/>
        </w:rPr>
      </w:pPr>
      <w:r w:rsidRPr="005C2F5A">
        <w:rPr>
          <w:rFonts w:ascii="Palatino Linotype" w:eastAsia="Calibri" w:hAnsi="Palatino Linotype" w:cs="Arial"/>
        </w:rPr>
        <w:t xml:space="preserve">Así, con </w:t>
      </w:r>
      <w:r w:rsidRPr="005C2F5A">
        <w:rPr>
          <w:rFonts w:ascii="Palatino Linotype" w:hAnsi="Palatino Linotype" w:cs="Arial"/>
        </w:rPr>
        <w:t>fundamento</w:t>
      </w:r>
      <w:r w:rsidRPr="005C2F5A">
        <w:rPr>
          <w:rFonts w:ascii="Palatino Linotype" w:eastAsia="Calibri" w:hAnsi="Palatino Linotype" w:cs="Arial"/>
        </w:rPr>
        <w:t xml:space="preserve"> en lo prescrito en los artículos 5 </w:t>
      </w:r>
      <w:r w:rsidRPr="005C2F5A">
        <w:rPr>
          <w:rFonts w:ascii="Palatino Linotype" w:hAnsi="Palatino Linotype"/>
        </w:rPr>
        <w:t>párrafos vigésimo, vigésimo primero y vigésimo segundo fracciones IV y V</w:t>
      </w:r>
      <w:r w:rsidRPr="005C2F5A">
        <w:rPr>
          <w:rFonts w:ascii="Palatino Linotype" w:eastAsia="Calibri" w:hAnsi="Palatino Linotype" w:cs="Arial"/>
        </w:rPr>
        <w:t xml:space="preserve"> de la Constitución Política del Estado Libre y Soberano de México; </w:t>
      </w:r>
      <w:r w:rsidRPr="005C2F5A">
        <w:rPr>
          <w:rFonts w:ascii="Palatino Linotype" w:hAnsi="Palatino Linotype"/>
        </w:rPr>
        <w:t xml:space="preserve">2 fracción II, </w:t>
      </w:r>
      <w:r w:rsidRPr="005C2F5A">
        <w:rPr>
          <w:rFonts w:ascii="Palatino Linotype" w:hAnsi="Palatino Linotype" w:cs="Arial"/>
          <w:lang w:val="es-ES_tradnl"/>
        </w:rPr>
        <w:t>29</w:t>
      </w:r>
      <w:r w:rsidRPr="005C2F5A">
        <w:rPr>
          <w:rFonts w:ascii="Palatino Linotype" w:hAnsi="Palatino Linotype"/>
        </w:rPr>
        <w:t>, 36 fracciones I y II, 176, 178, 179, 181, 185 fracción I, 186 y 188</w:t>
      </w:r>
      <w:r w:rsidRPr="005C2F5A">
        <w:rPr>
          <w:rFonts w:ascii="Palatino Linotype" w:eastAsia="Calibri" w:hAnsi="Palatino Linotype" w:cs="Arial"/>
        </w:rPr>
        <w:t xml:space="preserve"> de la Ley de Transparencia y Acceso a la Información Pública del Estado de México y Municipios, este Pleno:</w:t>
      </w:r>
    </w:p>
    <w:p w:rsidR="00AA1CC5" w:rsidRPr="005C2F5A" w:rsidRDefault="00AA1CC5" w:rsidP="00AA1CC5">
      <w:pPr>
        <w:spacing w:before="240" w:after="240" w:line="360" w:lineRule="auto"/>
        <w:jc w:val="center"/>
        <w:rPr>
          <w:rFonts w:ascii="Palatino Linotype" w:hAnsi="Palatino Linotype"/>
          <w:b/>
          <w:sz w:val="28"/>
        </w:rPr>
      </w:pPr>
      <w:r w:rsidRPr="005C2F5A">
        <w:rPr>
          <w:rFonts w:ascii="Palatino Linotype" w:hAnsi="Palatino Linotype"/>
          <w:b/>
          <w:sz w:val="28"/>
        </w:rPr>
        <w:t>R E S U E L V E</w:t>
      </w:r>
    </w:p>
    <w:p w:rsidR="0018230E" w:rsidRPr="005C2F5A" w:rsidRDefault="0018230E" w:rsidP="0018230E">
      <w:pPr>
        <w:pStyle w:val="Prrafodelista"/>
        <w:widowControl w:val="0"/>
        <w:autoSpaceDE w:val="0"/>
        <w:autoSpaceDN w:val="0"/>
        <w:adjustRightInd w:val="0"/>
        <w:spacing w:before="120" w:after="120" w:line="360" w:lineRule="auto"/>
        <w:ind w:left="0"/>
        <w:contextualSpacing w:val="0"/>
        <w:jc w:val="both"/>
        <w:rPr>
          <w:rFonts w:ascii="Palatino Linotype" w:hAnsi="Palatino Linotype" w:cs="Arial"/>
          <w:b/>
          <w:lang w:eastAsia="es-MX"/>
        </w:rPr>
      </w:pPr>
      <w:r w:rsidRPr="005C2F5A">
        <w:rPr>
          <w:rFonts w:ascii="Palatino Linotype" w:hAnsi="Palatino Linotype" w:cs="Arial"/>
          <w:b/>
          <w:bCs/>
          <w:color w:val="222222"/>
          <w:sz w:val="28"/>
          <w:lang w:eastAsia="es-MX"/>
        </w:rPr>
        <w:t xml:space="preserve">PRIMERO. </w:t>
      </w:r>
      <w:r w:rsidRPr="005C2F5A">
        <w:rPr>
          <w:rFonts w:ascii="Palatino Linotype" w:hAnsi="Palatino Linotype" w:cs="Arial"/>
        </w:rPr>
        <w:t xml:space="preserve">Resultan </w:t>
      </w:r>
      <w:r w:rsidRPr="005C2F5A">
        <w:rPr>
          <w:rFonts w:ascii="Palatino Linotype" w:hAnsi="Palatino Linotype" w:cs="Arial"/>
          <w:b/>
        </w:rPr>
        <w:t>fundadas</w:t>
      </w:r>
      <w:r w:rsidRPr="005C2F5A">
        <w:rPr>
          <w:rFonts w:ascii="Palatino Linotype" w:hAnsi="Palatino Linotype" w:cs="Arial"/>
        </w:rPr>
        <w:t xml:space="preserve"> las razones o motivos de inconformidad planteadas por </w:t>
      </w:r>
      <w:r w:rsidRPr="005C2F5A">
        <w:rPr>
          <w:rFonts w:ascii="Palatino Linotype" w:hAnsi="Palatino Linotype" w:cs="Arial"/>
          <w:b/>
        </w:rPr>
        <w:t>LA RECURRENTE</w:t>
      </w:r>
      <w:r w:rsidRPr="005C2F5A">
        <w:rPr>
          <w:rFonts w:ascii="Palatino Linotype" w:hAnsi="Palatino Linotype" w:cs="Arial"/>
        </w:rPr>
        <w:t xml:space="preserve"> por los motivos y fundamentos expuestos en el Considerando </w:t>
      </w:r>
      <w:r w:rsidRPr="005C2F5A">
        <w:rPr>
          <w:rFonts w:ascii="Palatino Linotype" w:hAnsi="Palatino Linotype" w:cs="Arial"/>
          <w:b/>
        </w:rPr>
        <w:t>QUINTO</w:t>
      </w:r>
      <w:r w:rsidRPr="005C2F5A">
        <w:rPr>
          <w:rFonts w:ascii="Palatino Linotype" w:hAnsi="Palatino Linotype" w:cs="Arial"/>
        </w:rPr>
        <w:t xml:space="preserve"> de la presente resolución</w:t>
      </w:r>
      <w:r w:rsidRPr="005C2F5A">
        <w:rPr>
          <w:rFonts w:ascii="Palatino Linotype" w:hAnsi="Palatino Linotype" w:cs="Arial"/>
          <w:b/>
          <w:lang w:eastAsia="es-MX"/>
        </w:rPr>
        <w:t>.</w:t>
      </w:r>
    </w:p>
    <w:p w:rsidR="00550A05" w:rsidRPr="005C2F5A" w:rsidRDefault="00550A05" w:rsidP="00550A05">
      <w:pPr>
        <w:spacing w:line="360" w:lineRule="auto"/>
        <w:jc w:val="both"/>
        <w:rPr>
          <w:rFonts w:ascii="Palatino Linotype" w:hAnsi="Palatino Linotype" w:cs="Arial"/>
          <w:sz w:val="16"/>
        </w:rPr>
      </w:pPr>
    </w:p>
    <w:p w:rsidR="00A16A20" w:rsidRPr="005C2F5A" w:rsidRDefault="0080493C" w:rsidP="000328D5">
      <w:pPr>
        <w:spacing w:line="360" w:lineRule="auto"/>
        <w:jc w:val="both"/>
        <w:rPr>
          <w:rFonts w:ascii="Palatino Linotype" w:hAnsi="Palatino Linotype" w:cs="Arial"/>
          <w:i/>
        </w:rPr>
      </w:pPr>
      <w:r w:rsidRPr="005C2F5A">
        <w:rPr>
          <w:rFonts w:ascii="Palatino Linotype" w:hAnsi="Palatino Linotype" w:cs="Arial"/>
          <w:b/>
          <w:bCs/>
          <w:color w:val="222222"/>
          <w:sz w:val="28"/>
          <w:lang w:eastAsia="es-MX"/>
        </w:rPr>
        <w:t>SEGUNDO</w:t>
      </w:r>
      <w:r w:rsidRPr="005C2F5A">
        <w:rPr>
          <w:rFonts w:ascii="Palatino Linotype" w:eastAsia="Calibri" w:hAnsi="Palatino Linotype" w:cs="Arial"/>
          <w:b/>
          <w:bCs/>
        </w:rPr>
        <w:t xml:space="preserve">. </w:t>
      </w:r>
      <w:r w:rsidR="000328D5" w:rsidRPr="005C2F5A">
        <w:rPr>
          <w:rFonts w:ascii="Palatino Linotype" w:eastAsia="Calibri" w:hAnsi="Palatino Linotype" w:cs="Arial"/>
          <w:bCs/>
        </w:rPr>
        <w:t xml:space="preserve">Se </w:t>
      </w:r>
      <w:r w:rsidR="000328D5" w:rsidRPr="005C2F5A">
        <w:rPr>
          <w:rFonts w:ascii="Palatino Linotype" w:eastAsia="Calibri" w:hAnsi="Palatino Linotype" w:cs="Arial"/>
          <w:b/>
          <w:bCs/>
        </w:rPr>
        <w:t>ORDENA</w:t>
      </w:r>
      <w:r w:rsidR="000328D5" w:rsidRPr="005C2F5A">
        <w:rPr>
          <w:rFonts w:ascii="Palatino Linotype" w:eastAsia="Calibri" w:hAnsi="Palatino Linotype" w:cs="Arial"/>
          <w:bCs/>
        </w:rPr>
        <w:t xml:space="preserve"> al </w:t>
      </w:r>
      <w:r w:rsidR="000328D5" w:rsidRPr="005C2F5A">
        <w:rPr>
          <w:rFonts w:ascii="Palatino Linotype" w:eastAsia="Calibri" w:hAnsi="Palatino Linotype" w:cs="Arial"/>
          <w:b/>
          <w:bCs/>
        </w:rPr>
        <w:t>SUJETO OBLIGADO</w:t>
      </w:r>
      <w:r w:rsidR="000328D5" w:rsidRPr="005C2F5A">
        <w:rPr>
          <w:rFonts w:ascii="Palatino Linotype" w:eastAsia="Calibri" w:hAnsi="Palatino Linotype" w:cs="Arial"/>
          <w:bCs/>
        </w:rPr>
        <w:t xml:space="preserve"> atienda la solicitud de información pública </w:t>
      </w:r>
      <w:r w:rsidR="00061ADC" w:rsidRPr="005C2F5A">
        <w:rPr>
          <w:rFonts w:ascii="Palatino Linotype" w:hAnsi="Palatino Linotype"/>
          <w:b/>
          <w:bCs/>
        </w:rPr>
        <w:t>00105/VACHASO/IP/2018</w:t>
      </w:r>
      <w:r w:rsidR="000328D5" w:rsidRPr="005C2F5A">
        <w:rPr>
          <w:rFonts w:ascii="Palatino Linotype" w:eastAsia="Calibri" w:hAnsi="Palatino Linotype" w:cs="Arial"/>
          <w:bCs/>
        </w:rPr>
        <w:t xml:space="preserve">, en términos del Considerando </w:t>
      </w:r>
      <w:r w:rsidR="000328D5" w:rsidRPr="005C2F5A">
        <w:rPr>
          <w:rFonts w:ascii="Palatino Linotype" w:eastAsia="Calibri" w:hAnsi="Palatino Linotype" w:cs="Arial"/>
          <w:b/>
          <w:bCs/>
        </w:rPr>
        <w:t>QUINTO</w:t>
      </w:r>
      <w:r w:rsidR="000328D5" w:rsidRPr="005C2F5A">
        <w:rPr>
          <w:rFonts w:ascii="Palatino Linotype" w:eastAsia="Calibri" w:hAnsi="Palatino Linotype" w:cs="Arial"/>
          <w:bCs/>
        </w:rPr>
        <w:t xml:space="preserve"> y, haga entrega a </w:t>
      </w:r>
      <w:r w:rsidR="000328D5" w:rsidRPr="005C2F5A">
        <w:rPr>
          <w:rFonts w:ascii="Palatino Linotype" w:eastAsia="Calibri" w:hAnsi="Palatino Linotype" w:cs="Arial"/>
          <w:b/>
          <w:bCs/>
        </w:rPr>
        <w:t>LA  RECURRENTE</w:t>
      </w:r>
      <w:r w:rsidR="000328D5" w:rsidRPr="005C2F5A">
        <w:rPr>
          <w:rFonts w:ascii="Palatino Linotype" w:eastAsia="Calibri" w:hAnsi="Palatino Linotype" w:cs="Arial"/>
          <w:bCs/>
        </w:rPr>
        <w:t xml:space="preserve">, vía el </w:t>
      </w:r>
      <w:r w:rsidR="000328D5" w:rsidRPr="005C2F5A">
        <w:rPr>
          <w:rFonts w:ascii="Palatino Linotype" w:eastAsia="Calibri" w:hAnsi="Palatino Linotype" w:cs="Arial"/>
          <w:b/>
          <w:bCs/>
        </w:rPr>
        <w:t>SAIMEX</w:t>
      </w:r>
      <w:r w:rsidR="000328D5" w:rsidRPr="005C2F5A">
        <w:rPr>
          <w:rFonts w:ascii="Palatino Linotype" w:eastAsia="Calibri" w:hAnsi="Palatino Linotype" w:cs="Arial"/>
          <w:bCs/>
        </w:rPr>
        <w:t xml:space="preserve">, </w:t>
      </w:r>
      <w:r w:rsidR="00AC68F4" w:rsidRPr="005C2F5A">
        <w:rPr>
          <w:rFonts w:ascii="Palatino Linotype" w:eastAsia="Calibri" w:hAnsi="Palatino Linotype" w:cs="Arial"/>
          <w:bCs/>
        </w:rPr>
        <w:t xml:space="preserve">en </w:t>
      </w:r>
      <w:r w:rsidR="00AC68F4" w:rsidRPr="005C2F5A">
        <w:rPr>
          <w:rFonts w:ascii="Palatino Linotype" w:eastAsia="Calibri" w:hAnsi="Palatino Linotype" w:cs="Arial"/>
          <w:b/>
          <w:bCs/>
        </w:rPr>
        <w:t>versión pública</w:t>
      </w:r>
      <w:r w:rsidR="00AC68F4" w:rsidRPr="005C2F5A">
        <w:rPr>
          <w:rFonts w:ascii="Palatino Linotype" w:eastAsia="Calibri" w:hAnsi="Palatino Linotype" w:cs="Arial"/>
          <w:bCs/>
        </w:rPr>
        <w:t xml:space="preserve">, </w:t>
      </w:r>
      <w:r w:rsidR="003726AB" w:rsidRPr="005C2F5A">
        <w:rPr>
          <w:rFonts w:ascii="Palatino Linotype" w:eastAsia="Calibri" w:hAnsi="Palatino Linotype" w:cs="Arial"/>
          <w:bCs/>
        </w:rPr>
        <w:t xml:space="preserve">de </w:t>
      </w:r>
      <w:r w:rsidR="000328D5" w:rsidRPr="005C2F5A">
        <w:rPr>
          <w:rFonts w:ascii="Palatino Linotype" w:eastAsia="Calibri" w:hAnsi="Palatino Linotype" w:cs="Arial"/>
          <w:bCs/>
        </w:rPr>
        <w:t xml:space="preserve">lo siguiente: </w:t>
      </w:r>
    </w:p>
    <w:p w:rsidR="0080493C" w:rsidRPr="005C2F5A" w:rsidRDefault="0080493C" w:rsidP="00B03013">
      <w:pPr>
        <w:pStyle w:val="Prrafodelista"/>
        <w:ind w:left="851" w:right="899"/>
        <w:jc w:val="both"/>
        <w:rPr>
          <w:rFonts w:ascii="Palatino Linotype" w:hAnsi="Palatino Linotype" w:cs="Arial"/>
          <w:i/>
          <w:sz w:val="22"/>
          <w:szCs w:val="22"/>
        </w:rPr>
      </w:pPr>
    </w:p>
    <w:p w:rsidR="00061ADC" w:rsidRPr="005C2F5A" w:rsidRDefault="00061ADC" w:rsidP="00061ADC">
      <w:pPr>
        <w:pStyle w:val="Prrafodelista"/>
        <w:widowControl w:val="0"/>
        <w:autoSpaceDE w:val="0"/>
        <w:autoSpaceDN w:val="0"/>
        <w:adjustRightInd w:val="0"/>
        <w:ind w:left="851" w:right="902" w:hanging="142"/>
        <w:jc w:val="both"/>
        <w:rPr>
          <w:rFonts w:ascii="Palatino Linotype" w:hAnsi="Palatino Linotype" w:cs="Arial"/>
          <w:i/>
          <w:lang w:eastAsia="es-MX"/>
        </w:rPr>
      </w:pPr>
      <w:r w:rsidRPr="005C2F5A">
        <w:rPr>
          <w:rFonts w:ascii="Palatino Linotype" w:hAnsi="Palatino Linotype" w:cs="Arial"/>
          <w:i/>
          <w:lang w:eastAsia="es-MX"/>
        </w:rPr>
        <w:lastRenderedPageBreak/>
        <w:t>“ a)</w:t>
      </w:r>
      <w:r w:rsidRPr="005C2F5A">
        <w:rPr>
          <w:rFonts w:ascii="Palatino Linotype" w:hAnsi="Palatino Linotype" w:cs="Arial"/>
          <w:i/>
          <w:lang w:eastAsia="es-MX"/>
        </w:rPr>
        <w:tab/>
        <w:t xml:space="preserve">Los oficios </w:t>
      </w:r>
      <w:r w:rsidR="001A4405">
        <w:rPr>
          <w:rFonts w:ascii="Palatino Linotype" w:hAnsi="Palatino Linotype" w:cs="Arial"/>
          <w:i/>
          <w:lang w:eastAsia="es-MX"/>
        </w:rPr>
        <w:t xml:space="preserve">enviados y </w:t>
      </w:r>
      <w:r w:rsidRPr="005C2F5A">
        <w:rPr>
          <w:rFonts w:ascii="Palatino Linotype" w:hAnsi="Palatino Linotype" w:cs="Arial"/>
          <w:i/>
          <w:lang w:eastAsia="es-MX"/>
        </w:rPr>
        <w:t xml:space="preserve">recibidos </w:t>
      </w:r>
      <w:r w:rsidR="0004485B" w:rsidRPr="005C2F5A">
        <w:rPr>
          <w:rFonts w:ascii="Palatino Linotype" w:hAnsi="Palatino Linotype" w:cs="Arial"/>
          <w:i/>
          <w:lang w:eastAsia="es-MX"/>
        </w:rPr>
        <w:t xml:space="preserve">durante </w:t>
      </w:r>
      <w:r w:rsidRPr="005C2F5A">
        <w:rPr>
          <w:rFonts w:ascii="Palatino Linotype" w:hAnsi="Palatino Linotype" w:cs="Arial"/>
          <w:i/>
          <w:lang w:eastAsia="es-MX"/>
        </w:rPr>
        <w:t>el periodo comprendido del 1 de enero de 2013 al 10 de mayo de 2018 de la Dirección de Jurídico;</w:t>
      </w:r>
    </w:p>
    <w:p w:rsidR="000328D5" w:rsidRPr="005C2F5A" w:rsidRDefault="00061ADC" w:rsidP="00061ADC">
      <w:pPr>
        <w:pStyle w:val="Prrafodelista"/>
        <w:widowControl w:val="0"/>
        <w:autoSpaceDE w:val="0"/>
        <w:autoSpaceDN w:val="0"/>
        <w:adjustRightInd w:val="0"/>
        <w:ind w:left="851" w:right="902"/>
        <w:contextualSpacing w:val="0"/>
        <w:jc w:val="both"/>
        <w:rPr>
          <w:rFonts w:ascii="Palatino Linotype" w:hAnsi="Palatino Linotype" w:cs="Arial"/>
          <w:i/>
          <w:lang w:eastAsia="es-MX"/>
        </w:rPr>
      </w:pPr>
      <w:r w:rsidRPr="005C2F5A">
        <w:rPr>
          <w:rFonts w:ascii="Palatino Linotype" w:hAnsi="Palatino Linotype" w:cs="Arial"/>
          <w:i/>
          <w:lang w:eastAsia="es-MX"/>
        </w:rPr>
        <w:t>b)</w:t>
      </w:r>
      <w:r w:rsidRPr="005C2F5A">
        <w:rPr>
          <w:rFonts w:ascii="Palatino Linotype" w:hAnsi="Palatino Linotype" w:cs="Arial"/>
          <w:i/>
          <w:lang w:eastAsia="es-MX"/>
        </w:rPr>
        <w:tab/>
        <w:t>Las actas de entrega recepción de la Dirección de Jurídico del 1 de enero de 2013 al 10 de mayo de 2018.</w:t>
      </w:r>
    </w:p>
    <w:p w:rsidR="00061ADC" w:rsidRPr="005C2F5A" w:rsidRDefault="00061ADC" w:rsidP="00061ADC">
      <w:pPr>
        <w:pStyle w:val="Prrafodelista"/>
        <w:widowControl w:val="0"/>
        <w:autoSpaceDE w:val="0"/>
        <w:autoSpaceDN w:val="0"/>
        <w:adjustRightInd w:val="0"/>
        <w:ind w:left="851" w:right="902"/>
        <w:contextualSpacing w:val="0"/>
        <w:jc w:val="both"/>
        <w:rPr>
          <w:rFonts w:ascii="Palatino Linotype" w:hAnsi="Palatino Linotype" w:cs="Arial"/>
          <w:i/>
          <w:lang w:eastAsia="es-MX"/>
        </w:rPr>
      </w:pPr>
    </w:p>
    <w:p w:rsidR="00AC68F4" w:rsidRPr="005C2F5A" w:rsidRDefault="0080493C" w:rsidP="00061ADC">
      <w:pPr>
        <w:pStyle w:val="Prrafodelista"/>
        <w:widowControl w:val="0"/>
        <w:autoSpaceDE w:val="0"/>
        <w:autoSpaceDN w:val="0"/>
        <w:adjustRightInd w:val="0"/>
        <w:ind w:left="851" w:right="902"/>
        <w:contextualSpacing w:val="0"/>
        <w:jc w:val="both"/>
        <w:rPr>
          <w:rFonts w:ascii="Palatino Linotype" w:hAnsi="Palatino Linotype" w:cs="Arial"/>
          <w:i/>
          <w:lang w:eastAsia="es-MX"/>
        </w:rPr>
      </w:pPr>
      <w:r w:rsidRPr="005C2F5A">
        <w:rPr>
          <w:rFonts w:ascii="Palatino Linotype" w:hAnsi="Palatino Linotype" w:cs="Arial"/>
          <w:i/>
          <w:lang w:eastAsia="es-MX"/>
        </w:rPr>
        <w:t>Debiendo notificar a</w:t>
      </w:r>
      <w:r w:rsidR="000328D5" w:rsidRPr="005C2F5A">
        <w:rPr>
          <w:rFonts w:ascii="Palatino Linotype" w:hAnsi="Palatino Linotype" w:cs="Arial"/>
          <w:i/>
          <w:lang w:eastAsia="es-MX"/>
        </w:rPr>
        <w:t xml:space="preserve"> </w:t>
      </w:r>
      <w:r w:rsidR="000328D5" w:rsidRPr="005C2F5A">
        <w:rPr>
          <w:rFonts w:ascii="Palatino Linotype" w:hAnsi="Palatino Linotype" w:cs="Arial"/>
          <w:b/>
          <w:i/>
          <w:lang w:eastAsia="es-MX"/>
        </w:rPr>
        <w:t>LA</w:t>
      </w:r>
      <w:r w:rsidRPr="005C2F5A">
        <w:rPr>
          <w:rFonts w:ascii="Palatino Linotype" w:hAnsi="Palatino Linotype" w:cs="Arial"/>
          <w:b/>
          <w:i/>
          <w:lang w:eastAsia="es-MX"/>
        </w:rPr>
        <w:t xml:space="preserve"> RECURRENTE</w:t>
      </w:r>
      <w:r w:rsidRPr="005C2F5A">
        <w:rPr>
          <w:rFonts w:ascii="Palatino Linotype" w:hAnsi="Palatino Linotype" w:cs="Arial"/>
          <w:i/>
          <w:lang w:eastAsia="es-MX"/>
        </w:rPr>
        <w:t xml:space="preserve"> el Acuerdo de Clasificación de la información que emita el Comité de Transparencia co</w:t>
      </w:r>
      <w:r w:rsidR="00061ADC" w:rsidRPr="005C2F5A">
        <w:rPr>
          <w:rFonts w:ascii="Palatino Linotype" w:hAnsi="Palatino Linotype" w:cs="Arial"/>
          <w:i/>
          <w:lang w:eastAsia="es-MX"/>
        </w:rPr>
        <w:t>n motivo de la versión pública.</w:t>
      </w:r>
    </w:p>
    <w:p w:rsidR="006216C5" w:rsidRPr="005C2F5A" w:rsidRDefault="006216C5" w:rsidP="00061ADC">
      <w:pPr>
        <w:pStyle w:val="Prrafodelista"/>
        <w:widowControl w:val="0"/>
        <w:autoSpaceDE w:val="0"/>
        <w:autoSpaceDN w:val="0"/>
        <w:adjustRightInd w:val="0"/>
        <w:ind w:left="851" w:right="902"/>
        <w:contextualSpacing w:val="0"/>
        <w:jc w:val="both"/>
        <w:rPr>
          <w:rFonts w:ascii="Palatino Linotype" w:hAnsi="Palatino Linotype" w:cs="Arial"/>
          <w:i/>
          <w:lang w:eastAsia="es-MX"/>
        </w:rPr>
      </w:pPr>
    </w:p>
    <w:p w:rsidR="006216C5" w:rsidRPr="005C2F5A" w:rsidRDefault="006216C5" w:rsidP="00061ADC">
      <w:pPr>
        <w:pStyle w:val="Prrafodelista"/>
        <w:widowControl w:val="0"/>
        <w:autoSpaceDE w:val="0"/>
        <w:autoSpaceDN w:val="0"/>
        <w:adjustRightInd w:val="0"/>
        <w:ind w:left="851" w:right="902"/>
        <w:contextualSpacing w:val="0"/>
        <w:jc w:val="both"/>
        <w:rPr>
          <w:rFonts w:ascii="Palatino Linotype" w:hAnsi="Palatino Linotype" w:cs="Arial"/>
          <w:i/>
          <w:lang w:eastAsia="es-MX"/>
        </w:rPr>
      </w:pPr>
      <w:r w:rsidRPr="005C2F5A">
        <w:rPr>
          <w:rFonts w:ascii="Palatino Linotype" w:hAnsi="Palatino Linotype"/>
          <w:i/>
          <w:iCs/>
          <w:color w:val="222222"/>
          <w:shd w:val="clear" w:color="auto" w:fill="FFFFFF"/>
        </w:rPr>
        <w:t xml:space="preserve">Para el caso de que, </w:t>
      </w:r>
      <w:r w:rsidR="00373494" w:rsidRPr="005C2F5A">
        <w:rPr>
          <w:rFonts w:ascii="Palatino Linotype" w:hAnsi="Palatino Linotype"/>
          <w:i/>
          <w:iCs/>
          <w:color w:val="222222"/>
          <w:shd w:val="clear" w:color="auto" w:fill="FFFFFF"/>
        </w:rPr>
        <w:t xml:space="preserve">algún oficio </w:t>
      </w:r>
      <w:r w:rsidR="0004485B" w:rsidRPr="005C2F5A">
        <w:rPr>
          <w:rFonts w:ascii="Palatino Linotype" w:hAnsi="Palatino Linotype"/>
          <w:i/>
          <w:iCs/>
          <w:color w:val="222222"/>
          <w:shd w:val="clear" w:color="auto" w:fill="FFFFFF"/>
        </w:rPr>
        <w:t>referid</w:t>
      </w:r>
      <w:r w:rsidR="00373494" w:rsidRPr="005C2F5A">
        <w:rPr>
          <w:rFonts w:ascii="Palatino Linotype" w:hAnsi="Palatino Linotype"/>
          <w:i/>
          <w:iCs/>
          <w:color w:val="222222"/>
          <w:shd w:val="clear" w:color="auto" w:fill="FFFFFF"/>
        </w:rPr>
        <w:t>o</w:t>
      </w:r>
      <w:r w:rsidR="0004485B" w:rsidRPr="005C2F5A">
        <w:rPr>
          <w:rFonts w:ascii="Palatino Linotype" w:hAnsi="Palatino Linotype"/>
          <w:i/>
          <w:iCs/>
          <w:color w:val="222222"/>
          <w:shd w:val="clear" w:color="auto" w:fill="FFFFFF"/>
        </w:rPr>
        <w:t xml:space="preserve"> en el inciso a) </w:t>
      </w:r>
      <w:r w:rsidRPr="005C2F5A">
        <w:rPr>
          <w:rFonts w:ascii="Palatino Linotype" w:hAnsi="Palatino Linotype"/>
          <w:i/>
          <w:iCs/>
          <w:color w:val="222222"/>
          <w:shd w:val="clear" w:color="auto" w:fill="FFFFFF"/>
        </w:rPr>
        <w:t xml:space="preserve">encuadre con alguna causal </w:t>
      </w:r>
      <w:r w:rsidR="0004485B" w:rsidRPr="005C2F5A">
        <w:rPr>
          <w:rFonts w:ascii="Palatino Linotype" w:hAnsi="Palatino Linotype"/>
          <w:i/>
          <w:iCs/>
          <w:color w:val="222222"/>
          <w:shd w:val="clear" w:color="auto" w:fill="FFFFFF"/>
        </w:rPr>
        <w:t xml:space="preserve">de clasificación prevista en </w:t>
      </w:r>
      <w:r w:rsidRPr="005C2F5A">
        <w:rPr>
          <w:rFonts w:ascii="Palatino Linotype" w:hAnsi="Palatino Linotype"/>
          <w:i/>
          <w:iCs/>
          <w:color w:val="222222"/>
          <w:shd w:val="clear" w:color="auto" w:fill="FFFFFF"/>
        </w:rPr>
        <w:t xml:space="preserve">el artículo 140 de la </w:t>
      </w:r>
      <w:r w:rsidR="0004485B" w:rsidRPr="005C2F5A">
        <w:rPr>
          <w:rFonts w:ascii="Palatino Linotype" w:hAnsi="Palatino Linotype"/>
          <w:i/>
          <w:iCs/>
          <w:color w:val="222222"/>
          <w:shd w:val="clear" w:color="auto" w:fill="FFFFFF"/>
        </w:rPr>
        <w:t>L</w:t>
      </w:r>
      <w:r w:rsidRPr="005C2F5A">
        <w:rPr>
          <w:rFonts w:ascii="Palatino Linotype" w:hAnsi="Palatino Linotype"/>
          <w:i/>
          <w:iCs/>
          <w:color w:val="222222"/>
          <w:shd w:val="clear" w:color="auto" w:fill="FFFFFF"/>
        </w:rPr>
        <w:t>ey de la materia, deberá elaborar un Acuerdo de Clasificación que apruebe el Comité de Transparencia, en el que funde y motive la clasificación de dicha información como reservada</w:t>
      </w:r>
      <w:r w:rsidR="00373494" w:rsidRPr="005C2F5A">
        <w:rPr>
          <w:rFonts w:ascii="Palatino Linotype" w:hAnsi="Palatino Linotype"/>
          <w:i/>
          <w:iCs/>
          <w:color w:val="222222"/>
          <w:shd w:val="clear" w:color="auto" w:fill="FFFFFF"/>
        </w:rPr>
        <w:t xml:space="preserve"> en su totalidad</w:t>
      </w:r>
      <w:r w:rsidRPr="005C2F5A">
        <w:rPr>
          <w:rFonts w:ascii="Palatino Linotype" w:hAnsi="Palatino Linotype"/>
          <w:i/>
          <w:iCs/>
          <w:color w:val="222222"/>
          <w:shd w:val="clear" w:color="auto" w:fill="FFFFFF"/>
        </w:rPr>
        <w:t xml:space="preserve">, en términos de los artículos 129 y 141 de la citada Ley de la Transparencia, debiendo notificarlo a </w:t>
      </w:r>
      <w:r w:rsidRPr="005C2F5A">
        <w:rPr>
          <w:rFonts w:ascii="Palatino Linotype" w:hAnsi="Palatino Linotype"/>
          <w:b/>
          <w:i/>
          <w:iCs/>
          <w:color w:val="222222"/>
          <w:shd w:val="clear" w:color="auto" w:fill="FFFFFF"/>
        </w:rPr>
        <w:t>LA</w:t>
      </w:r>
      <w:r w:rsidRPr="005C2F5A">
        <w:rPr>
          <w:rFonts w:ascii="Palatino Linotype" w:hAnsi="Palatino Linotype"/>
          <w:i/>
          <w:iCs/>
          <w:color w:val="222222"/>
          <w:shd w:val="clear" w:color="auto" w:fill="FFFFFF"/>
        </w:rPr>
        <w:t> </w:t>
      </w:r>
      <w:r w:rsidRPr="005C2F5A">
        <w:rPr>
          <w:rFonts w:ascii="Palatino Linotype" w:hAnsi="Palatino Linotype"/>
          <w:b/>
          <w:bCs/>
          <w:i/>
          <w:iCs/>
          <w:color w:val="222222"/>
          <w:shd w:val="clear" w:color="auto" w:fill="FFFFFF"/>
        </w:rPr>
        <w:t>RECURRENTE</w:t>
      </w:r>
      <w:r w:rsidRPr="005C2F5A">
        <w:rPr>
          <w:rFonts w:ascii="Palatino Linotype" w:hAnsi="Palatino Linotype"/>
          <w:i/>
          <w:iCs/>
          <w:color w:val="222222"/>
          <w:shd w:val="clear" w:color="auto" w:fill="FFFFFF"/>
        </w:rPr>
        <w:t> al momento de dar cumplimiento a la presente resolución.”</w:t>
      </w:r>
    </w:p>
    <w:p w:rsidR="0080493C" w:rsidRPr="005C2F5A" w:rsidRDefault="0080493C" w:rsidP="00B03013">
      <w:pPr>
        <w:pStyle w:val="Prrafodelista"/>
        <w:ind w:left="851" w:right="899"/>
        <w:jc w:val="both"/>
        <w:rPr>
          <w:rFonts w:ascii="Palatino Linotype" w:hAnsi="Palatino Linotype" w:cs="Arial"/>
          <w:i/>
          <w:sz w:val="22"/>
          <w:szCs w:val="22"/>
        </w:rPr>
      </w:pPr>
    </w:p>
    <w:p w:rsidR="0080493C" w:rsidRPr="005C2F5A" w:rsidRDefault="00BC2885" w:rsidP="0080493C">
      <w:pPr>
        <w:spacing w:line="360" w:lineRule="auto"/>
        <w:jc w:val="both"/>
        <w:rPr>
          <w:rFonts w:ascii="Palatino Linotype" w:hAnsi="Palatino Linotype"/>
          <w:color w:val="222222"/>
          <w:shd w:val="clear" w:color="auto" w:fill="FFFFFF"/>
        </w:rPr>
      </w:pPr>
      <w:r w:rsidRPr="005C2F5A">
        <w:rPr>
          <w:rFonts w:ascii="Palatino Linotype" w:hAnsi="Palatino Linotype" w:cs="Arial"/>
          <w:b/>
          <w:color w:val="000000" w:themeColor="text1"/>
          <w:sz w:val="28"/>
          <w:szCs w:val="28"/>
        </w:rPr>
        <w:t xml:space="preserve">TERCERO. </w:t>
      </w:r>
      <w:r w:rsidR="0080493C" w:rsidRPr="005C2F5A">
        <w:rPr>
          <w:rFonts w:ascii="Palatino Linotype" w:hAnsi="Palatino Linotype"/>
          <w:b/>
          <w:color w:val="222222"/>
          <w:szCs w:val="17"/>
          <w:lang w:eastAsia="es-ES_tradnl"/>
        </w:rPr>
        <w:t>Notifíquese</w:t>
      </w:r>
      <w:r w:rsidR="0080493C" w:rsidRPr="005C2F5A">
        <w:rPr>
          <w:rFonts w:ascii="Palatino Linotype" w:hAnsi="Palatino Linotype"/>
          <w:color w:val="222222"/>
          <w:szCs w:val="17"/>
          <w:lang w:eastAsia="es-ES_tradnl"/>
        </w:rPr>
        <w:t xml:space="preserve"> </w:t>
      </w:r>
      <w:r w:rsidR="0080493C" w:rsidRPr="005C2F5A">
        <w:rPr>
          <w:rFonts w:ascii="Palatino Linotype" w:hAnsi="Palatino Linotype"/>
          <w:color w:val="222222"/>
          <w:shd w:val="clear" w:color="auto" w:fill="FFFFFF"/>
        </w:rPr>
        <w:t>al Titular de la Unidad de Transparencia del</w:t>
      </w:r>
      <w:r w:rsidR="0080493C" w:rsidRPr="005C2F5A">
        <w:rPr>
          <w:rStyle w:val="apple-converted-space"/>
          <w:rFonts w:ascii="Palatino Linotype" w:hAnsi="Palatino Linotype"/>
          <w:b/>
          <w:color w:val="222222"/>
          <w:shd w:val="clear" w:color="auto" w:fill="FFFFFF"/>
        </w:rPr>
        <w:t> </w:t>
      </w:r>
      <w:r w:rsidR="0080493C" w:rsidRPr="005C2F5A">
        <w:rPr>
          <w:rFonts w:ascii="Palatino Linotype" w:hAnsi="Palatino Linotype"/>
          <w:b/>
          <w:color w:val="222222"/>
          <w:shd w:val="clear" w:color="auto" w:fill="FFFFFF"/>
        </w:rPr>
        <w:t>SUJETO OBLIGADO</w:t>
      </w:r>
      <w:r w:rsidR="0080493C" w:rsidRPr="005C2F5A">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80493C" w:rsidRPr="005C2F5A">
        <w:rPr>
          <w:rFonts w:ascii="Palatino Linotype" w:hAnsi="Palatino Linotype"/>
          <w:color w:val="222222"/>
          <w:szCs w:val="17"/>
          <w:lang w:eastAsia="es-ES_tradnl"/>
        </w:rPr>
        <w:t>de</w:t>
      </w:r>
      <w:r w:rsidR="0080493C" w:rsidRPr="005C2F5A">
        <w:rPr>
          <w:rFonts w:ascii="Palatino Linotype" w:hAnsi="Palatino Linotype"/>
          <w:color w:val="222222"/>
          <w:shd w:val="clear" w:color="auto" w:fill="FFFFFF"/>
        </w:rPr>
        <w:t xml:space="preserve"> tres días hábiles siguientes sobre el cumplimiento dado a la presente resolución.</w:t>
      </w:r>
    </w:p>
    <w:p w:rsidR="00BC2885" w:rsidRPr="005C2F5A" w:rsidRDefault="00BC2885" w:rsidP="00BC2885">
      <w:pPr>
        <w:widowControl w:val="0"/>
        <w:autoSpaceDE w:val="0"/>
        <w:autoSpaceDN w:val="0"/>
        <w:adjustRightInd w:val="0"/>
        <w:spacing w:line="360" w:lineRule="auto"/>
        <w:jc w:val="both"/>
        <w:rPr>
          <w:rFonts w:ascii="Palatino Linotype" w:hAnsi="Palatino Linotype"/>
          <w:b/>
          <w:sz w:val="14"/>
        </w:rPr>
      </w:pPr>
    </w:p>
    <w:p w:rsidR="00BC2885" w:rsidRPr="005C2F5A"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5C2F5A">
        <w:rPr>
          <w:rFonts w:ascii="Palatino Linotype" w:hAnsi="Palatino Linotype" w:cs="Arial"/>
          <w:b/>
          <w:color w:val="000000" w:themeColor="text1"/>
          <w:sz w:val="28"/>
          <w:szCs w:val="28"/>
        </w:rPr>
        <w:t>CUARTO.</w:t>
      </w:r>
      <w:r w:rsidRPr="005C2F5A">
        <w:rPr>
          <w:rFonts w:ascii="Palatino Linotype" w:eastAsiaTheme="minorEastAsia" w:hAnsi="Palatino Linotype"/>
          <w:b/>
          <w:color w:val="222222"/>
          <w:szCs w:val="17"/>
          <w:lang w:eastAsia="es-ES_tradnl"/>
        </w:rPr>
        <w:t xml:space="preserve"> Notifíquese</w:t>
      </w:r>
      <w:r w:rsidRPr="005C2F5A">
        <w:rPr>
          <w:rFonts w:ascii="Palatino Linotype" w:eastAsiaTheme="minorEastAsia" w:hAnsi="Palatino Linotype"/>
          <w:color w:val="222222"/>
          <w:szCs w:val="17"/>
          <w:lang w:eastAsia="es-ES_tradnl"/>
        </w:rPr>
        <w:t xml:space="preserve"> a</w:t>
      </w:r>
      <w:r w:rsidR="000328D5" w:rsidRPr="005C2F5A">
        <w:rPr>
          <w:rFonts w:ascii="Palatino Linotype" w:eastAsiaTheme="minorEastAsia" w:hAnsi="Palatino Linotype"/>
          <w:color w:val="222222"/>
          <w:szCs w:val="17"/>
          <w:lang w:eastAsia="es-ES_tradnl"/>
        </w:rPr>
        <w:t xml:space="preserve"> </w:t>
      </w:r>
      <w:r w:rsidR="000328D5" w:rsidRPr="005C2F5A">
        <w:rPr>
          <w:rFonts w:ascii="Palatino Linotype" w:eastAsiaTheme="minorEastAsia" w:hAnsi="Palatino Linotype"/>
          <w:b/>
          <w:color w:val="222222"/>
          <w:szCs w:val="17"/>
          <w:lang w:eastAsia="es-ES_tradnl"/>
        </w:rPr>
        <w:t>LA</w:t>
      </w:r>
      <w:r w:rsidR="000840BB" w:rsidRPr="005C2F5A">
        <w:rPr>
          <w:rFonts w:ascii="Palatino Linotype" w:eastAsiaTheme="minorEastAsia" w:hAnsi="Palatino Linotype"/>
          <w:color w:val="222222"/>
          <w:szCs w:val="17"/>
          <w:lang w:eastAsia="es-ES_tradnl"/>
        </w:rPr>
        <w:t xml:space="preserve"> </w:t>
      </w:r>
      <w:r w:rsidRPr="005C2F5A">
        <w:rPr>
          <w:rFonts w:ascii="Palatino Linotype" w:eastAsiaTheme="minorEastAsia" w:hAnsi="Palatino Linotype"/>
          <w:b/>
          <w:color w:val="222222"/>
          <w:szCs w:val="17"/>
          <w:lang w:eastAsia="es-ES_tradnl"/>
        </w:rPr>
        <w:t>RECURRENTE</w:t>
      </w:r>
      <w:r w:rsidRPr="005C2F5A">
        <w:rPr>
          <w:rFonts w:ascii="Palatino Linotype" w:eastAsiaTheme="minorEastAsia" w:hAnsi="Palatino Linotype"/>
          <w:color w:val="222222"/>
          <w:szCs w:val="17"/>
          <w:lang w:eastAsia="es-ES_tradnl"/>
        </w:rPr>
        <w:t xml:space="preserve"> la presente resolución</w:t>
      </w:r>
      <w:r w:rsidR="003C5782" w:rsidRPr="005C2F5A">
        <w:rPr>
          <w:rFonts w:ascii="Palatino Linotype" w:eastAsiaTheme="minorEastAsia" w:hAnsi="Palatino Linotype"/>
          <w:color w:val="222222"/>
          <w:szCs w:val="17"/>
          <w:lang w:eastAsia="es-ES_tradnl"/>
        </w:rPr>
        <w:t>.</w:t>
      </w:r>
    </w:p>
    <w:p w:rsidR="003C5782" w:rsidRPr="005C2F5A" w:rsidRDefault="003C5782" w:rsidP="00BC2885">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BC2885" w:rsidRPr="005C2F5A"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5C2F5A">
        <w:rPr>
          <w:rFonts w:ascii="Palatino Linotype" w:hAnsi="Palatino Linotype" w:cs="Arial"/>
          <w:b/>
          <w:color w:val="000000" w:themeColor="text1"/>
          <w:sz w:val="28"/>
          <w:szCs w:val="28"/>
        </w:rPr>
        <w:t xml:space="preserve">QUINTO. </w:t>
      </w:r>
      <w:r w:rsidRPr="005C2F5A">
        <w:rPr>
          <w:rFonts w:ascii="Palatino Linotype" w:eastAsiaTheme="minorEastAsia" w:hAnsi="Palatino Linotype"/>
          <w:b/>
          <w:color w:val="222222"/>
          <w:szCs w:val="17"/>
          <w:lang w:eastAsia="es-ES_tradnl"/>
        </w:rPr>
        <w:t>Hágase del conocimiento</w:t>
      </w:r>
      <w:r w:rsidRPr="005C2F5A">
        <w:rPr>
          <w:rFonts w:ascii="Palatino Linotype" w:eastAsiaTheme="minorEastAsia" w:hAnsi="Palatino Linotype"/>
          <w:color w:val="222222"/>
          <w:szCs w:val="17"/>
          <w:lang w:eastAsia="es-ES_tradnl"/>
        </w:rPr>
        <w:t xml:space="preserve"> a</w:t>
      </w:r>
      <w:r w:rsidR="000328D5" w:rsidRPr="005C2F5A">
        <w:rPr>
          <w:rFonts w:ascii="Palatino Linotype" w:eastAsiaTheme="minorEastAsia" w:hAnsi="Palatino Linotype"/>
          <w:color w:val="222222"/>
          <w:szCs w:val="17"/>
          <w:lang w:eastAsia="es-ES_tradnl"/>
        </w:rPr>
        <w:t xml:space="preserve"> </w:t>
      </w:r>
      <w:r w:rsidR="000328D5" w:rsidRPr="005C2F5A">
        <w:rPr>
          <w:rFonts w:ascii="Palatino Linotype" w:eastAsiaTheme="minorEastAsia" w:hAnsi="Palatino Linotype"/>
          <w:b/>
          <w:color w:val="222222"/>
          <w:szCs w:val="17"/>
          <w:lang w:eastAsia="es-ES_tradnl"/>
        </w:rPr>
        <w:t>LA</w:t>
      </w:r>
      <w:r w:rsidRPr="005C2F5A">
        <w:rPr>
          <w:rFonts w:ascii="Palatino Linotype" w:eastAsiaTheme="minorEastAsia" w:hAnsi="Palatino Linotype"/>
          <w:color w:val="222222"/>
          <w:szCs w:val="17"/>
          <w:lang w:eastAsia="es-ES_tradnl"/>
        </w:rPr>
        <w:t xml:space="preserve"> </w:t>
      </w:r>
      <w:r w:rsidRPr="005C2F5A">
        <w:rPr>
          <w:rFonts w:ascii="Palatino Linotype" w:eastAsiaTheme="minorEastAsia" w:hAnsi="Palatino Linotype"/>
          <w:b/>
          <w:color w:val="222222"/>
          <w:szCs w:val="17"/>
          <w:lang w:eastAsia="es-ES_tradnl"/>
        </w:rPr>
        <w:t>RECURRENTE</w:t>
      </w:r>
      <w:r w:rsidRPr="005C2F5A">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1F4E41" w:rsidRPr="005C2F5A" w:rsidRDefault="001F4E41" w:rsidP="00BC2885">
      <w:pPr>
        <w:widowControl w:val="0"/>
        <w:autoSpaceDE w:val="0"/>
        <w:autoSpaceDN w:val="0"/>
        <w:adjustRightInd w:val="0"/>
        <w:spacing w:line="360" w:lineRule="auto"/>
        <w:jc w:val="both"/>
        <w:rPr>
          <w:rFonts w:ascii="Palatino Linotype" w:eastAsiaTheme="minorEastAsia" w:hAnsi="Palatino Linotype"/>
          <w:color w:val="222222"/>
          <w:sz w:val="8"/>
          <w:szCs w:val="17"/>
          <w:lang w:eastAsia="es-ES_tradnl"/>
        </w:rPr>
      </w:pPr>
    </w:p>
    <w:p w:rsidR="001F4E41" w:rsidRPr="003726AB" w:rsidRDefault="001F4E41" w:rsidP="001F4E41">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5C2F5A">
        <w:rPr>
          <w:rFonts w:ascii="Palatino Linotype" w:hAnsi="Palatino Linotype"/>
          <w:b/>
          <w:sz w:val="28"/>
          <w:szCs w:val="28"/>
        </w:rPr>
        <w:lastRenderedPageBreak/>
        <w:t>SEXTO</w:t>
      </w:r>
      <w:r w:rsidRPr="005C2F5A">
        <w:rPr>
          <w:rFonts w:ascii="Palatino Linotype" w:hAnsi="Palatino Linotype"/>
          <w:b/>
          <w:szCs w:val="25"/>
        </w:rPr>
        <w:t xml:space="preserve">. </w:t>
      </w:r>
      <w:r w:rsidRPr="005C2F5A">
        <w:rPr>
          <w:rFonts w:ascii="Palatino Linotype" w:hAnsi="Palatino Linotype"/>
          <w:b/>
          <w:color w:val="222222"/>
          <w:szCs w:val="17"/>
          <w:lang w:eastAsia="es-ES_tradnl"/>
        </w:rPr>
        <w:t>Gírese</w:t>
      </w:r>
      <w:r w:rsidRPr="005C2F5A">
        <w:rPr>
          <w:szCs w:val="17"/>
          <w:lang w:eastAsia="es-ES_tradnl"/>
        </w:rPr>
        <w:t> </w:t>
      </w:r>
      <w:r w:rsidRPr="005C2F5A">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5C2F5A">
        <w:rPr>
          <w:szCs w:val="17"/>
          <w:lang w:eastAsia="es-ES_tradnl"/>
        </w:rPr>
        <w:t> </w:t>
      </w:r>
      <w:r w:rsidRPr="005C2F5A">
        <w:rPr>
          <w:rFonts w:ascii="Palatino Linotype" w:hAnsi="Palatino Linotype"/>
          <w:b/>
          <w:color w:val="222222"/>
          <w:szCs w:val="17"/>
          <w:lang w:eastAsia="es-ES_tradnl"/>
        </w:rPr>
        <w:t>QUINTO</w:t>
      </w:r>
      <w:r w:rsidRPr="005C2F5A">
        <w:rPr>
          <w:szCs w:val="17"/>
          <w:lang w:eastAsia="es-ES_tradnl"/>
        </w:rPr>
        <w:t> </w:t>
      </w:r>
      <w:r w:rsidRPr="005C2F5A">
        <w:rPr>
          <w:rFonts w:ascii="Palatino Linotype" w:hAnsi="Palatino Linotype"/>
          <w:color w:val="222222"/>
          <w:szCs w:val="17"/>
          <w:lang w:eastAsia="es-ES_tradnl"/>
        </w:rPr>
        <w:t>de la presente resolución.</w:t>
      </w:r>
    </w:p>
    <w:p w:rsidR="00AA1CC5" w:rsidRDefault="00AA1CC5" w:rsidP="00AA1CC5">
      <w:pPr>
        <w:spacing w:before="240" w:after="240" w:line="360" w:lineRule="auto"/>
        <w:ind w:right="49"/>
        <w:jc w:val="both"/>
        <w:rPr>
          <w:rFonts w:ascii="Palatino Linotype" w:hAnsi="Palatino Linotype" w:cs="Arial"/>
          <w:color w:val="000000" w:themeColor="text1"/>
        </w:rPr>
      </w:pPr>
      <w:r w:rsidRPr="004F3515">
        <w:rPr>
          <w:rFonts w:ascii="Palatino Linotype" w:hAnsi="Palatino Linotype" w:cs="Arial"/>
          <w:color w:val="000000" w:themeColor="text1"/>
        </w:rPr>
        <w:t xml:space="preserve">ASÍ LO RESUELVE, POR </w:t>
      </w:r>
      <w:r w:rsidR="00A030AD">
        <w:rPr>
          <w:rFonts w:ascii="Palatino Linotype" w:hAnsi="Palatino Linotype" w:cs="Arial"/>
          <w:color w:val="000000" w:themeColor="text1"/>
        </w:rPr>
        <w:t>UNANIMIDAD</w:t>
      </w:r>
      <w:r w:rsidRPr="004F3515">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cs="Arial"/>
          <w:color w:val="000000" w:themeColor="text1"/>
        </w:rPr>
        <w:t>, EVA ABAID YAPUR,</w:t>
      </w:r>
      <w:r w:rsidRPr="004F3515">
        <w:rPr>
          <w:rFonts w:ascii="Palatino Linotype" w:hAnsi="Palatino Linotype" w:cs="Arial"/>
          <w:color w:val="000000" w:themeColor="text1"/>
        </w:rPr>
        <w:t xml:space="preserve"> </w:t>
      </w:r>
      <w:r w:rsidRPr="004F3515">
        <w:rPr>
          <w:rFonts w:ascii="Palatino Linotype" w:hAnsi="Palatino Linotype"/>
          <w:color w:val="000000" w:themeColor="text1"/>
          <w:lang w:val="es-ES_tradnl"/>
        </w:rPr>
        <w:t>JOSÉ GUADALUPE LUNA HERNÁNDEZ</w:t>
      </w:r>
      <w:r w:rsidR="007C7083">
        <w:rPr>
          <w:rFonts w:ascii="Palatino Linotype" w:hAnsi="Palatino Linotype"/>
          <w:color w:val="000000" w:themeColor="text1"/>
          <w:lang w:val="es-ES_tradnl"/>
        </w:rPr>
        <w:t xml:space="preserve"> Y</w:t>
      </w:r>
      <w:r w:rsidRPr="004F3515">
        <w:rPr>
          <w:rFonts w:ascii="Palatino Linotype" w:hAnsi="Palatino Linotype"/>
          <w:color w:val="000000" w:themeColor="text1"/>
          <w:lang w:val="es-ES_tradnl"/>
        </w:rPr>
        <w:t xml:space="preserve"> </w:t>
      </w:r>
      <w:r w:rsidR="007C7083">
        <w:rPr>
          <w:rFonts w:ascii="Palatino Linotype" w:hAnsi="Palatino Linotype" w:cs="Arial"/>
          <w:color w:val="000000" w:themeColor="text1"/>
        </w:rPr>
        <w:t>JAVIER MARTÍNEZ CRUZ</w:t>
      </w:r>
      <w:r w:rsidRPr="004F3515">
        <w:rPr>
          <w:rFonts w:ascii="Palatino Linotype" w:hAnsi="Palatino Linotype" w:cs="Arial"/>
          <w:color w:val="000000" w:themeColor="text1"/>
        </w:rPr>
        <w:t xml:space="preserve">; EN LA </w:t>
      </w:r>
      <w:r w:rsidR="000328D5" w:rsidRPr="001A4405">
        <w:rPr>
          <w:rFonts w:ascii="Palatino Linotype" w:hAnsi="Palatino Linotype" w:cs="Arial"/>
          <w:color w:val="000000" w:themeColor="text1"/>
        </w:rPr>
        <w:t xml:space="preserve">VIGÉSIMA </w:t>
      </w:r>
      <w:r w:rsidR="00D930A7" w:rsidRPr="001A4405">
        <w:rPr>
          <w:rFonts w:ascii="Palatino Linotype" w:hAnsi="Palatino Linotype" w:cs="Arial"/>
          <w:color w:val="000000" w:themeColor="text1"/>
        </w:rPr>
        <w:t>NOVENA</w:t>
      </w:r>
      <w:r w:rsidR="0080493C" w:rsidRPr="001A4405">
        <w:rPr>
          <w:rFonts w:ascii="Palatino Linotype" w:hAnsi="Palatino Linotype" w:cs="Arial"/>
          <w:color w:val="000000" w:themeColor="text1"/>
        </w:rPr>
        <w:t xml:space="preserve"> SESIÓN ORDINARIA CELEBRADA EL </w:t>
      </w:r>
      <w:r w:rsidR="00D930A7" w:rsidRPr="001A4405">
        <w:rPr>
          <w:rFonts w:ascii="Palatino Linotype" w:hAnsi="Palatino Linotype" w:cs="Arial"/>
          <w:color w:val="000000" w:themeColor="text1"/>
        </w:rPr>
        <w:t>QUINCE</w:t>
      </w:r>
      <w:r w:rsidR="0080493C" w:rsidRPr="001A4405">
        <w:rPr>
          <w:rFonts w:ascii="Palatino Linotype" w:hAnsi="Palatino Linotype" w:cs="Arial"/>
          <w:color w:val="000000" w:themeColor="text1"/>
        </w:rPr>
        <w:t xml:space="preserve"> DE </w:t>
      </w:r>
      <w:r w:rsidR="00061ADC" w:rsidRPr="001A4405">
        <w:rPr>
          <w:rFonts w:ascii="Palatino Linotype" w:hAnsi="Palatino Linotype" w:cs="Arial"/>
          <w:color w:val="000000" w:themeColor="text1"/>
        </w:rPr>
        <w:t>AGOSTO</w:t>
      </w:r>
      <w:r w:rsidR="0080493C" w:rsidRPr="001A4405">
        <w:rPr>
          <w:rFonts w:ascii="Palatino Linotype" w:hAnsi="Palatino Linotype" w:cs="Arial"/>
          <w:color w:val="000000" w:themeColor="text1"/>
        </w:rPr>
        <w:t xml:space="preserve"> DE DOS MIL DIECIOCHO</w:t>
      </w:r>
      <w:r w:rsidRPr="001A4405">
        <w:rPr>
          <w:rFonts w:ascii="Palatino Linotype" w:hAnsi="Palatino Linotype" w:cs="Arial"/>
          <w:color w:val="000000" w:themeColor="text1"/>
        </w:rPr>
        <w:t>,</w:t>
      </w:r>
      <w:r w:rsidRPr="004F3515">
        <w:rPr>
          <w:rFonts w:ascii="Palatino Linotype" w:hAnsi="Palatino Linotype" w:cs="Arial"/>
          <w:color w:val="000000" w:themeColor="text1"/>
        </w:rPr>
        <w:t xml:space="preserve"> ANTE </w:t>
      </w:r>
      <w:r w:rsidR="00386CBE">
        <w:rPr>
          <w:rFonts w:ascii="Palatino Linotype" w:hAnsi="Palatino Linotype" w:cs="Arial"/>
          <w:color w:val="000000" w:themeColor="text1"/>
        </w:rPr>
        <w:t>EL SECRETARIO TÉCNICO</w:t>
      </w:r>
      <w:r w:rsidRPr="004F3515">
        <w:rPr>
          <w:rFonts w:ascii="Palatino Linotype" w:hAnsi="Palatino Linotype" w:cs="Arial"/>
          <w:color w:val="000000" w:themeColor="text1"/>
        </w:rPr>
        <w:t xml:space="preserve"> DEL PLENO </w:t>
      </w:r>
      <w:r w:rsidR="00386CBE">
        <w:rPr>
          <w:rFonts w:ascii="Palatino Linotype" w:hAnsi="Palatino Linotype" w:cs="Arial"/>
          <w:color w:val="000000" w:themeColor="text1"/>
        </w:rPr>
        <w:t>ALEXIS TAPIA RAMÍREZ</w:t>
      </w:r>
      <w:r w:rsidRPr="004F3515">
        <w:rPr>
          <w:rFonts w:ascii="Palatino Linotype" w:hAnsi="Palatino Linotype" w:cs="Arial"/>
          <w:color w:val="000000" w:themeColor="text1"/>
        </w:rPr>
        <w:t>.</w:t>
      </w:r>
    </w:p>
    <w:p w:rsidR="00061ADC" w:rsidRDefault="00061ADC" w:rsidP="00AA1CC5">
      <w:pPr>
        <w:spacing w:before="240" w:after="240" w:line="360" w:lineRule="auto"/>
        <w:ind w:right="49"/>
        <w:jc w:val="both"/>
        <w:rPr>
          <w:rFonts w:ascii="Palatino Linotype" w:hAnsi="Palatino Linotype" w:cs="Arial"/>
          <w:color w:val="000000" w:themeColor="text1"/>
        </w:rPr>
      </w:pPr>
    </w:p>
    <w:p w:rsidR="00061ADC" w:rsidRDefault="00061ADC" w:rsidP="00AA1CC5">
      <w:pPr>
        <w:spacing w:before="240" w:after="240" w:line="360" w:lineRule="auto"/>
        <w:ind w:right="49"/>
        <w:jc w:val="both"/>
        <w:rPr>
          <w:rFonts w:ascii="Palatino Linotype" w:hAnsi="Palatino Linotype" w:cs="Arial"/>
          <w:color w:val="000000" w:themeColor="text1"/>
        </w:rPr>
      </w:pPr>
    </w:p>
    <w:p w:rsidR="00FD4E87" w:rsidRPr="004F3515" w:rsidRDefault="00FD4E87" w:rsidP="00FD4E87">
      <w:pPr>
        <w:jc w:val="center"/>
        <w:rPr>
          <w:rFonts w:ascii="Palatino Linotype" w:hAnsi="Palatino Linotype"/>
          <w:b/>
          <w:lang w:val="es-ES_tradnl"/>
        </w:rPr>
      </w:pPr>
      <w:r w:rsidRPr="004F3515">
        <w:rPr>
          <w:rFonts w:ascii="Palatino Linotype" w:hAnsi="Palatino Linotype"/>
          <w:b/>
          <w:lang w:val="es-ES_tradnl"/>
        </w:rPr>
        <w:t>Zulema Martínez Sánchez</w:t>
      </w:r>
    </w:p>
    <w:p w:rsidR="00AA1CC5" w:rsidRPr="004F3515" w:rsidRDefault="00AA1CC5" w:rsidP="00AA1CC5">
      <w:pPr>
        <w:jc w:val="center"/>
        <w:rPr>
          <w:rFonts w:ascii="Palatino Linotype" w:hAnsi="Palatino Linotype"/>
          <w:lang w:val="es-ES_tradnl"/>
        </w:rPr>
      </w:pPr>
      <w:r w:rsidRPr="004F3515">
        <w:rPr>
          <w:rFonts w:ascii="Palatino Linotype" w:hAnsi="Palatino Linotype"/>
          <w:lang w:val="es-ES_tradnl"/>
        </w:rPr>
        <w:t>Comisionada Presidenta</w:t>
      </w:r>
    </w:p>
    <w:p w:rsidR="00AA1CC5" w:rsidRPr="00091D9D" w:rsidRDefault="00AA1CC5" w:rsidP="00AA1CC5">
      <w:pPr>
        <w:jc w:val="center"/>
        <w:rPr>
          <w:rFonts w:ascii="Palatino Linotype" w:hAnsi="Palatino Linotype"/>
          <w:b/>
          <w:color w:val="FFFFFF" w:themeColor="background1"/>
          <w:lang w:val="es-ES_tradnl"/>
        </w:rPr>
      </w:pPr>
      <w:r w:rsidRPr="00091D9D">
        <w:rPr>
          <w:rFonts w:ascii="Palatino Linotype" w:hAnsi="Palatino Linotype"/>
          <w:b/>
          <w:color w:val="FFFFFF" w:themeColor="background1"/>
          <w:lang w:val="es-ES_tradnl"/>
        </w:rPr>
        <w:t>(RÚBRICA)</w:t>
      </w:r>
    </w:p>
    <w:p w:rsidR="00AA1CC5" w:rsidRDefault="00AA1CC5" w:rsidP="00AA1CC5">
      <w:pPr>
        <w:jc w:val="center"/>
        <w:rPr>
          <w:rFonts w:ascii="Palatino Linotype" w:hAnsi="Palatino Linotype"/>
          <w:b/>
          <w:lang w:val="es-ES_tradnl"/>
        </w:rPr>
      </w:pPr>
    </w:p>
    <w:p w:rsidR="00061ADC" w:rsidRDefault="00061ADC" w:rsidP="00AA1CC5">
      <w:pPr>
        <w:jc w:val="center"/>
        <w:rPr>
          <w:rFonts w:ascii="Palatino Linotype" w:hAnsi="Palatino Linotype"/>
          <w:b/>
          <w:lang w:val="es-ES_tradnl"/>
        </w:rPr>
      </w:pPr>
    </w:p>
    <w:p w:rsidR="00061ADC" w:rsidRDefault="00061ADC" w:rsidP="00AA1CC5">
      <w:pPr>
        <w:jc w:val="center"/>
        <w:rPr>
          <w:rFonts w:ascii="Palatino Linotype" w:hAnsi="Palatino Linotype"/>
          <w:b/>
          <w:lang w:val="es-ES_tradnl"/>
        </w:rPr>
      </w:pPr>
    </w:p>
    <w:p w:rsidR="00061ADC" w:rsidRDefault="00061ADC" w:rsidP="00AA1CC5">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116106" w:rsidTr="00116106">
        <w:tc>
          <w:tcPr>
            <w:tcW w:w="4555" w:type="dxa"/>
          </w:tcPr>
          <w:p w:rsidR="00116106" w:rsidRPr="003C5782" w:rsidRDefault="00116106" w:rsidP="00116106">
            <w:pPr>
              <w:jc w:val="center"/>
              <w:rPr>
                <w:rFonts w:ascii="Palatino Linotype" w:hAnsi="Palatino Linotype" w:cs="Arial"/>
                <w:b/>
                <w:sz w:val="24"/>
                <w:szCs w:val="24"/>
              </w:rPr>
            </w:pPr>
          </w:p>
          <w:p w:rsidR="00116106" w:rsidRPr="003C5782" w:rsidRDefault="00116106" w:rsidP="00116106">
            <w:pPr>
              <w:jc w:val="center"/>
              <w:rPr>
                <w:rFonts w:ascii="Palatino Linotype" w:hAnsi="Palatino Linotype" w:cs="Arial"/>
                <w:b/>
                <w:sz w:val="24"/>
                <w:szCs w:val="24"/>
              </w:rPr>
            </w:pPr>
            <w:r w:rsidRPr="003C5782">
              <w:rPr>
                <w:rFonts w:ascii="Palatino Linotype" w:hAnsi="Palatino Linotype" w:cs="Arial"/>
                <w:b/>
                <w:sz w:val="24"/>
                <w:szCs w:val="24"/>
              </w:rPr>
              <w:t>Eva Abaid Yapur</w:t>
            </w:r>
          </w:p>
          <w:p w:rsidR="00116106" w:rsidRPr="003C5782" w:rsidRDefault="00116106" w:rsidP="00116106">
            <w:pPr>
              <w:jc w:val="center"/>
              <w:rPr>
                <w:rFonts w:ascii="Palatino Linotype" w:hAnsi="Palatino Linotype" w:cs="Arial"/>
                <w:sz w:val="24"/>
                <w:szCs w:val="24"/>
              </w:rPr>
            </w:pPr>
            <w:r w:rsidRPr="003C5782">
              <w:rPr>
                <w:rFonts w:ascii="Palatino Linotype" w:hAnsi="Palatino Linotype" w:cs="Arial"/>
                <w:sz w:val="24"/>
                <w:szCs w:val="24"/>
              </w:rPr>
              <w:t>Comisionada</w:t>
            </w:r>
          </w:p>
          <w:p w:rsidR="00116106" w:rsidRPr="003C5782" w:rsidRDefault="00116106" w:rsidP="00116106">
            <w:pPr>
              <w:jc w:val="center"/>
              <w:rPr>
                <w:rFonts w:ascii="Palatino Linotype" w:hAnsi="Palatino Linotype"/>
                <w:b/>
                <w:sz w:val="24"/>
                <w:szCs w:val="24"/>
                <w:lang w:val="es-ES_tradnl"/>
              </w:rPr>
            </w:pPr>
            <w:r w:rsidRPr="00091D9D">
              <w:rPr>
                <w:rFonts w:ascii="Palatino Linotype" w:hAnsi="Palatino Linotype" w:cs="Arial"/>
                <w:b/>
                <w:color w:val="FFFFFF" w:themeColor="background1"/>
                <w:sz w:val="24"/>
                <w:szCs w:val="24"/>
              </w:rPr>
              <w:t>(RÚBRICA)</w:t>
            </w:r>
          </w:p>
        </w:tc>
        <w:tc>
          <w:tcPr>
            <w:tcW w:w="4556" w:type="dxa"/>
          </w:tcPr>
          <w:p w:rsidR="00116106" w:rsidRPr="003C5782" w:rsidRDefault="00116106" w:rsidP="00116106">
            <w:pPr>
              <w:jc w:val="center"/>
              <w:rPr>
                <w:rFonts w:ascii="Palatino Linotype" w:hAnsi="Palatino Linotype" w:cs="Arial"/>
                <w:b/>
                <w:sz w:val="24"/>
                <w:szCs w:val="24"/>
              </w:rPr>
            </w:pPr>
          </w:p>
          <w:p w:rsidR="00116106" w:rsidRPr="003C5782" w:rsidRDefault="00116106" w:rsidP="00116106">
            <w:pPr>
              <w:jc w:val="center"/>
              <w:rPr>
                <w:rFonts w:ascii="Palatino Linotype" w:hAnsi="Palatino Linotype" w:cs="Arial"/>
                <w:b/>
                <w:sz w:val="24"/>
                <w:szCs w:val="24"/>
              </w:rPr>
            </w:pPr>
            <w:r w:rsidRPr="003C5782">
              <w:rPr>
                <w:rFonts w:ascii="Palatino Linotype" w:hAnsi="Palatino Linotype" w:cs="Arial"/>
                <w:b/>
                <w:sz w:val="24"/>
                <w:szCs w:val="24"/>
              </w:rPr>
              <w:t>José Guadalupe Luna Hernández</w:t>
            </w:r>
          </w:p>
          <w:p w:rsidR="00116106" w:rsidRPr="003C5782" w:rsidRDefault="00116106" w:rsidP="00116106">
            <w:pPr>
              <w:jc w:val="center"/>
              <w:rPr>
                <w:rFonts w:ascii="Palatino Linotype" w:hAnsi="Palatino Linotype" w:cs="Arial"/>
                <w:sz w:val="24"/>
                <w:szCs w:val="24"/>
              </w:rPr>
            </w:pPr>
            <w:r w:rsidRPr="003C5782">
              <w:rPr>
                <w:rFonts w:ascii="Palatino Linotype" w:hAnsi="Palatino Linotype" w:cs="Arial"/>
                <w:sz w:val="24"/>
                <w:szCs w:val="24"/>
              </w:rPr>
              <w:t>Comisionado</w:t>
            </w:r>
          </w:p>
          <w:p w:rsidR="00116106" w:rsidRPr="003C5782" w:rsidRDefault="00116106" w:rsidP="00116106">
            <w:pPr>
              <w:jc w:val="center"/>
              <w:rPr>
                <w:rFonts w:ascii="Palatino Linotype" w:hAnsi="Palatino Linotype"/>
                <w:b/>
                <w:sz w:val="24"/>
                <w:szCs w:val="24"/>
                <w:lang w:val="es-ES_tradnl"/>
              </w:rPr>
            </w:pPr>
            <w:r w:rsidRPr="00091D9D">
              <w:rPr>
                <w:rFonts w:ascii="Palatino Linotype" w:hAnsi="Palatino Linotype" w:cs="Arial"/>
                <w:b/>
                <w:color w:val="FFFFFF" w:themeColor="background1"/>
                <w:sz w:val="24"/>
                <w:szCs w:val="24"/>
              </w:rPr>
              <w:t>(RÚBRICA)</w:t>
            </w:r>
          </w:p>
        </w:tc>
      </w:tr>
      <w:tr w:rsidR="00116106" w:rsidRPr="003C5782" w:rsidTr="00116106">
        <w:tc>
          <w:tcPr>
            <w:tcW w:w="9111" w:type="dxa"/>
            <w:gridSpan w:val="2"/>
          </w:tcPr>
          <w:p w:rsidR="00116106" w:rsidRPr="003C5782" w:rsidRDefault="00116106" w:rsidP="00116106">
            <w:pPr>
              <w:jc w:val="center"/>
              <w:rPr>
                <w:rFonts w:ascii="Palatino Linotype" w:hAnsi="Palatino Linotype" w:cs="Arial"/>
                <w:b/>
                <w:sz w:val="24"/>
                <w:szCs w:val="24"/>
              </w:rPr>
            </w:pPr>
          </w:p>
          <w:p w:rsidR="00116106" w:rsidRDefault="00116106" w:rsidP="00116106">
            <w:pPr>
              <w:jc w:val="center"/>
              <w:rPr>
                <w:rFonts w:ascii="Palatino Linotype" w:hAnsi="Palatino Linotype" w:cs="Arial"/>
                <w:b/>
                <w:sz w:val="24"/>
                <w:szCs w:val="24"/>
              </w:rPr>
            </w:pPr>
          </w:p>
          <w:p w:rsidR="00061ADC" w:rsidRDefault="00061ADC" w:rsidP="00116106">
            <w:pPr>
              <w:jc w:val="center"/>
              <w:rPr>
                <w:rFonts w:ascii="Palatino Linotype" w:hAnsi="Palatino Linotype" w:cs="Arial"/>
                <w:b/>
                <w:sz w:val="24"/>
                <w:szCs w:val="24"/>
              </w:rPr>
            </w:pPr>
          </w:p>
          <w:p w:rsidR="00061ADC" w:rsidRDefault="00061ADC" w:rsidP="00116106">
            <w:pPr>
              <w:jc w:val="center"/>
              <w:rPr>
                <w:rFonts w:ascii="Palatino Linotype" w:hAnsi="Palatino Linotype" w:cs="Arial"/>
                <w:b/>
                <w:sz w:val="24"/>
                <w:szCs w:val="24"/>
              </w:rPr>
            </w:pPr>
          </w:p>
          <w:p w:rsidR="00061ADC" w:rsidRPr="003C5782" w:rsidRDefault="00061ADC" w:rsidP="00116106">
            <w:pPr>
              <w:jc w:val="center"/>
              <w:rPr>
                <w:rFonts w:ascii="Palatino Linotype" w:hAnsi="Palatino Linotype" w:cs="Arial"/>
                <w:b/>
                <w:sz w:val="24"/>
                <w:szCs w:val="24"/>
              </w:rPr>
            </w:pPr>
          </w:p>
          <w:p w:rsidR="00D12CB2" w:rsidRPr="003C5782" w:rsidRDefault="00D12CB2" w:rsidP="00116106">
            <w:pPr>
              <w:jc w:val="center"/>
              <w:rPr>
                <w:rFonts w:ascii="Palatino Linotype" w:hAnsi="Palatino Linotype" w:cs="Arial"/>
                <w:b/>
                <w:sz w:val="24"/>
                <w:szCs w:val="24"/>
              </w:rPr>
            </w:pPr>
          </w:p>
          <w:p w:rsidR="00D12CB2" w:rsidRPr="003C5782" w:rsidRDefault="00D12CB2" w:rsidP="00116106">
            <w:pPr>
              <w:jc w:val="center"/>
              <w:rPr>
                <w:rFonts w:ascii="Palatino Linotype" w:hAnsi="Palatino Linotype" w:cs="Arial"/>
                <w:b/>
                <w:sz w:val="24"/>
                <w:szCs w:val="24"/>
              </w:rPr>
            </w:pPr>
          </w:p>
          <w:p w:rsidR="00116106" w:rsidRPr="003C5782" w:rsidRDefault="00116106" w:rsidP="00116106">
            <w:pPr>
              <w:jc w:val="center"/>
              <w:rPr>
                <w:rFonts w:ascii="Palatino Linotype" w:hAnsi="Palatino Linotype" w:cs="Arial"/>
                <w:b/>
                <w:sz w:val="24"/>
                <w:szCs w:val="24"/>
              </w:rPr>
            </w:pPr>
            <w:r w:rsidRPr="003C5782">
              <w:rPr>
                <w:rFonts w:ascii="Palatino Linotype" w:hAnsi="Palatino Linotype" w:cs="Arial"/>
                <w:b/>
                <w:sz w:val="24"/>
                <w:szCs w:val="24"/>
              </w:rPr>
              <w:t>Javier Martínez Cruz</w:t>
            </w:r>
          </w:p>
          <w:p w:rsidR="00116106" w:rsidRPr="003C5782" w:rsidRDefault="00116106" w:rsidP="00116106">
            <w:pPr>
              <w:jc w:val="center"/>
              <w:rPr>
                <w:rFonts w:ascii="Palatino Linotype" w:hAnsi="Palatino Linotype" w:cs="Arial"/>
                <w:sz w:val="24"/>
                <w:szCs w:val="24"/>
              </w:rPr>
            </w:pPr>
            <w:r w:rsidRPr="003C5782">
              <w:rPr>
                <w:rFonts w:ascii="Palatino Linotype" w:hAnsi="Palatino Linotype" w:cs="Arial"/>
                <w:sz w:val="24"/>
                <w:szCs w:val="24"/>
              </w:rPr>
              <w:t>Comisionado</w:t>
            </w:r>
          </w:p>
          <w:p w:rsidR="00116106" w:rsidRPr="003C5782" w:rsidRDefault="00116106" w:rsidP="00116106">
            <w:pPr>
              <w:jc w:val="center"/>
              <w:rPr>
                <w:rFonts w:ascii="Palatino Linotype" w:hAnsi="Palatino Linotype"/>
                <w:b/>
                <w:sz w:val="24"/>
                <w:szCs w:val="24"/>
                <w:lang w:val="es-ES_tradnl"/>
              </w:rPr>
            </w:pPr>
            <w:r w:rsidRPr="00091D9D">
              <w:rPr>
                <w:rFonts w:ascii="Palatino Linotype" w:hAnsi="Palatino Linotype" w:cs="Arial"/>
                <w:b/>
                <w:color w:val="FFFFFF" w:themeColor="background1"/>
                <w:sz w:val="24"/>
                <w:szCs w:val="24"/>
              </w:rPr>
              <w:t>(RÚBRICA)</w:t>
            </w:r>
          </w:p>
        </w:tc>
      </w:tr>
    </w:tbl>
    <w:p w:rsidR="00D12CB2" w:rsidRDefault="00D12CB2" w:rsidP="00AA1CC5">
      <w:pPr>
        <w:jc w:val="center"/>
        <w:rPr>
          <w:rFonts w:ascii="Palatino Linotype" w:hAnsi="Palatino Linotype"/>
          <w:b/>
          <w:lang w:val="es-ES_tradnl"/>
        </w:rPr>
      </w:pPr>
    </w:p>
    <w:p w:rsidR="00360261" w:rsidRDefault="00360261" w:rsidP="00AA1CC5">
      <w:pPr>
        <w:jc w:val="center"/>
        <w:rPr>
          <w:rFonts w:ascii="Palatino Linotype" w:hAnsi="Palatino Linotype"/>
          <w:b/>
          <w:lang w:val="es-ES_tradnl"/>
        </w:rPr>
      </w:pPr>
    </w:p>
    <w:p w:rsidR="00360261" w:rsidRDefault="00360261" w:rsidP="00AA1CC5">
      <w:pPr>
        <w:jc w:val="center"/>
        <w:rPr>
          <w:rFonts w:ascii="Palatino Linotype" w:hAnsi="Palatino Linotype"/>
          <w:b/>
          <w:lang w:val="es-ES_tradnl"/>
        </w:rPr>
      </w:pPr>
    </w:p>
    <w:p w:rsidR="00360261" w:rsidRDefault="00360261" w:rsidP="00AA1CC5">
      <w:pPr>
        <w:jc w:val="center"/>
        <w:rPr>
          <w:rFonts w:ascii="Palatino Linotype" w:hAnsi="Palatino Linotype"/>
          <w:b/>
          <w:lang w:val="es-ES_tradnl"/>
        </w:rPr>
      </w:pPr>
    </w:p>
    <w:p w:rsidR="00360261" w:rsidRPr="003C5782" w:rsidRDefault="00360261" w:rsidP="00AA1CC5">
      <w:pPr>
        <w:jc w:val="center"/>
        <w:rPr>
          <w:rFonts w:ascii="Palatino Linotype" w:hAnsi="Palatino Linotype"/>
          <w:b/>
          <w:lang w:val="es-ES_tradnl"/>
        </w:rPr>
      </w:pPr>
    </w:p>
    <w:p w:rsidR="00D12CB2" w:rsidRDefault="00D12CB2" w:rsidP="00AA1CC5">
      <w:pPr>
        <w:jc w:val="center"/>
        <w:rPr>
          <w:rFonts w:ascii="Palatino Linotype" w:hAnsi="Palatino Linotype"/>
          <w:b/>
          <w:lang w:val="es-ES_tradnl"/>
        </w:rPr>
      </w:pPr>
    </w:p>
    <w:p w:rsidR="00D12CB2" w:rsidRDefault="00D12CB2" w:rsidP="00AA1CC5">
      <w:pPr>
        <w:jc w:val="center"/>
        <w:rPr>
          <w:rFonts w:ascii="Palatino Linotype" w:hAnsi="Palatino Linotype"/>
          <w:b/>
          <w:lang w:val="es-ES_tradnl"/>
        </w:rPr>
      </w:pPr>
    </w:p>
    <w:p w:rsidR="00AA1CC5" w:rsidRPr="004F3515" w:rsidRDefault="00386CBE" w:rsidP="00AA1CC5">
      <w:pPr>
        <w:jc w:val="center"/>
        <w:rPr>
          <w:rFonts w:ascii="Palatino Linotype" w:hAnsi="Palatino Linotype"/>
          <w:b/>
          <w:lang w:val="es-ES_tradnl"/>
        </w:rPr>
      </w:pPr>
      <w:r>
        <w:rPr>
          <w:rFonts w:ascii="Palatino Linotype" w:hAnsi="Palatino Linotype"/>
          <w:b/>
          <w:lang w:val="es-ES_tradnl"/>
        </w:rPr>
        <w:t>Alexis Tapia Ramírez</w:t>
      </w:r>
    </w:p>
    <w:p w:rsidR="00AA1CC5" w:rsidRPr="004F3515" w:rsidRDefault="00386CBE" w:rsidP="00AA1CC5">
      <w:pPr>
        <w:jc w:val="center"/>
        <w:rPr>
          <w:rFonts w:ascii="Palatino Linotype" w:hAnsi="Palatino Linotype"/>
          <w:lang w:val="es-ES_tradnl"/>
        </w:rPr>
      </w:pPr>
      <w:r>
        <w:rPr>
          <w:rFonts w:ascii="Palatino Linotype" w:hAnsi="Palatino Linotype"/>
          <w:lang w:val="es-ES_tradnl"/>
        </w:rPr>
        <w:t>Secretario</w:t>
      </w:r>
      <w:r w:rsidR="00AA1CC5" w:rsidRPr="004F3515">
        <w:rPr>
          <w:rFonts w:ascii="Palatino Linotype" w:hAnsi="Palatino Linotype"/>
          <w:lang w:val="es-ES_tradnl"/>
        </w:rPr>
        <w:t xml:space="preserve"> Técnic</w:t>
      </w:r>
      <w:r>
        <w:rPr>
          <w:rFonts w:ascii="Palatino Linotype" w:hAnsi="Palatino Linotype"/>
          <w:lang w:val="es-ES_tradnl"/>
        </w:rPr>
        <w:t>o</w:t>
      </w:r>
      <w:r w:rsidR="00AA1CC5" w:rsidRPr="004F3515">
        <w:rPr>
          <w:rFonts w:ascii="Palatino Linotype" w:hAnsi="Palatino Linotype"/>
          <w:lang w:val="es-ES_tradnl"/>
        </w:rPr>
        <w:t xml:space="preserve"> del Pleno</w:t>
      </w:r>
    </w:p>
    <w:p w:rsidR="00AA1CC5" w:rsidRPr="00091D9D" w:rsidRDefault="00AA1CC5" w:rsidP="00AA1CC5">
      <w:pPr>
        <w:jc w:val="center"/>
        <w:rPr>
          <w:rFonts w:ascii="Palatino Linotype" w:hAnsi="Palatino Linotype"/>
          <w:b/>
          <w:color w:val="FFFFFF" w:themeColor="background1"/>
          <w:lang w:val="es-ES_tradnl"/>
        </w:rPr>
      </w:pPr>
      <w:r w:rsidRPr="00091D9D">
        <w:rPr>
          <w:rFonts w:ascii="Palatino Linotype" w:hAnsi="Palatino Linotype"/>
          <w:b/>
          <w:color w:val="FFFFFF" w:themeColor="background1"/>
          <w:lang w:val="es-ES_tradnl"/>
        </w:rPr>
        <w:t>(RÚBRICA)</w:t>
      </w:r>
    </w:p>
    <w:p w:rsidR="00DC4528" w:rsidRDefault="00DC4528" w:rsidP="00AA1CC5">
      <w:pPr>
        <w:jc w:val="center"/>
        <w:rPr>
          <w:rFonts w:ascii="Palatino Linotype" w:hAnsi="Palatino Linotype"/>
          <w:b/>
          <w:lang w:val="es-ES_tradnl"/>
        </w:rPr>
      </w:pPr>
    </w:p>
    <w:p w:rsidR="00260AC9" w:rsidRDefault="00260AC9" w:rsidP="00AA1CC5">
      <w:pPr>
        <w:ind w:right="49"/>
        <w:jc w:val="both"/>
        <w:rPr>
          <w:rFonts w:ascii="Palatino Linotype" w:hAnsi="Palatino Linotype"/>
          <w:sz w:val="20"/>
          <w:szCs w:val="22"/>
          <w:lang w:val="es-ES_tradnl"/>
        </w:rPr>
      </w:pPr>
    </w:p>
    <w:p w:rsidR="00260AC9" w:rsidRDefault="00260AC9" w:rsidP="00AA1CC5">
      <w:pPr>
        <w:ind w:right="49"/>
        <w:jc w:val="both"/>
        <w:rPr>
          <w:rFonts w:ascii="Palatino Linotype" w:hAnsi="Palatino Linotype"/>
          <w:sz w:val="20"/>
          <w:szCs w:val="22"/>
          <w:lang w:val="es-ES_tradnl"/>
        </w:rPr>
      </w:pPr>
    </w:p>
    <w:p w:rsidR="00260AC9" w:rsidRDefault="00260AC9" w:rsidP="00AA1CC5">
      <w:pPr>
        <w:ind w:right="49"/>
        <w:jc w:val="both"/>
        <w:rPr>
          <w:rFonts w:ascii="Palatino Linotype" w:hAnsi="Palatino Linotype"/>
          <w:sz w:val="20"/>
          <w:szCs w:val="22"/>
          <w:lang w:val="es-ES_tradnl"/>
        </w:rPr>
      </w:pPr>
    </w:p>
    <w:p w:rsidR="00260AC9" w:rsidRDefault="00260AC9" w:rsidP="00AA1CC5">
      <w:pPr>
        <w:ind w:right="49"/>
        <w:jc w:val="both"/>
        <w:rPr>
          <w:rFonts w:ascii="Palatino Linotype" w:hAnsi="Palatino Linotype"/>
          <w:sz w:val="20"/>
          <w:szCs w:val="22"/>
          <w:lang w:val="es-ES_tradnl"/>
        </w:rPr>
      </w:pPr>
    </w:p>
    <w:p w:rsidR="00260AC9" w:rsidRDefault="00260AC9" w:rsidP="00AA1CC5">
      <w:pPr>
        <w:ind w:right="49"/>
        <w:jc w:val="both"/>
        <w:rPr>
          <w:rFonts w:ascii="Palatino Linotype" w:hAnsi="Palatino Linotype"/>
          <w:sz w:val="20"/>
          <w:szCs w:val="22"/>
          <w:lang w:val="es-ES_tradnl"/>
        </w:rPr>
      </w:pPr>
    </w:p>
    <w:p w:rsidR="00260AC9" w:rsidRDefault="00260AC9" w:rsidP="00AA1CC5">
      <w:pPr>
        <w:ind w:right="49"/>
        <w:jc w:val="both"/>
        <w:rPr>
          <w:rFonts w:ascii="Palatino Linotype" w:hAnsi="Palatino Linotype"/>
          <w:sz w:val="20"/>
          <w:szCs w:val="22"/>
          <w:lang w:val="es-ES_tradnl"/>
        </w:rPr>
      </w:pPr>
    </w:p>
    <w:p w:rsidR="00360261" w:rsidRDefault="00360261" w:rsidP="00AA1CC5">
      <w:pPr>
        <w:ind w:right="49"/>
        <w:jc w:val="both"/>
        <w:rPr>
          <w:rFonts w:ascii="Palatino Linotype" w:hAnsi="Palatino Linotype"/>
          <w:sz w:val="20"/>
          <w:szCs w:val="22"/>
          <w:lang w:val="es-ES_tradnl"/>
        </w:rPr>
      </w:pPr>
    </w:p>
    <w:p w:rsidR="00360261" w:rsidRDefault="00360261" w:rsidP="00AA1CC5">
      <w:pPr>
        <w:ind w:right="49"/>
        <w:jc w:val="both"/>
        <w:rPr>
          <w:rFonts w:ascii="Palatino Linotype" w:hAnsi="Palatino Linotype"/>
          <w:sz w:val="20"/>
          <w:szCs w:val="22"/>
          <w:lang w:val="es-ES_tradnl"/>
        </w:rPr>
      </w:pPr>
    </w:p>
    <w:p w:rsidR="00360261" w:rsidRDefault="00360261" w:rsidP="00AA1CC5">
      <w:pPr>
        <w:ind w:right="49"/>
        <w:jc w:val="both"/>
        <w:rPr>
          <w:rFonts w:ascii="Palatino Linotype" w:hAnsi="Palatino Linotype"/>
          <w:sz w:val="20"/>
          <w:szCs w:val="22"/>
          <w:lang w:val="es-ES_tradnl"/>
        </w:rPr>
      </w:pPr>
    </w:p>
    <w:p w:rsidR="00360261" w:rsidRDefault="00360261" w:rsidP="00AA1CC5">
      <w:pPr>
        <w:ind w:right="49"/>
        <w:jc w:val="both"/>
        <w:rPr>
          <w:rFonts w:ascii="Palatino Linotype" w:hAnsi="Palatino Linotype"/>
          <w:sz w:val="20"/>
          <w:szCs w:val="22"/>
          <w:lang w:val="es-ES_tradnl"/>
        </w:rPr>
      </w:pPr>
    </w:p>
    <w:p w:rsidR="00360261" w:rsidRDefault="00360261" w:rsidP="00AA1CC5">
      <w:pPr>
        <w:ind w:right="49"/>
        <w:jc w:val="both"/>
        <w:rPr>
          <w:rFonts w:ascii="Palatino Linotype" w:hAnsi="Palatino Linotype"/>
          <w:sz w:val="20"/>
          <w:szCs w:val="22"/>
          <w:lang w:val="es-ES_tradnl"/>
        </w:rPr>
      </w:pPr>
    </w:p>
    <w:p w:rsidR="00360261" w:rsidRDefault="00360261" w:rsidP="00AA1CC5">
      <w:pPr>
        <w:ind w:right="49"/>
        <w:jc w:val="both"/>
        <w:rPr>
          <w:rFonts w:ascii="Palatino Linotype" w:hAnsi="Palatino Linotype"/>
          <w:sz w:val="20"/>
          <w:szCs w:val="22"/>
          <w:lang w:val="es-ES_tradnl"/>
        </w:rPr>
      </w:pPr>
    </w:p>
    <w:p w:rsidR="00360261" w:rsidRDefault="00360261" w:rsidP="00AA1CC5">
      <w:pPr>
        <w:ind w:right="49"/>
        <w:jc w:val="both"/>
        <w:rPr>
          <w:rFonts w:ascii="Palatino Linotype" w:hAnsi="Palatino Linotype"/>
          <w:sz w:val="20"/>
          <w:szCs w:val="22"/>
          <w:lang w:val="es-ES_tradnl"/>
        </w:rPr>
      </w:pPr>
    </w:p>
    <w:p w:rsidR="00360261" w:rsidRDefault="00360261" w:rsidP="00AA1CC5">
      <w:pPr>
        <w:ind w:right="49"/>
        <w:jc w:val="both"/>
        <w:rPr>
          <w:rFonts w:ascii="Palatino Linotype" w:hAnsi="Palatino Linotype"/>
          <w:sz w:val="20"/>
          <w:szCs w:val="22"/>
          <w:lang w:val="es-ES_tradnl"/>
        </w:rPr>
      </w:pPr>
    </w:p>
    <w:p w:rsidR="00260AC9" w:rsidRDefault="00260AC9" w:rsidP="00AA1CC5">
      <w:pPr>
        <w:ind w:right="49"/>
        <w:jc w:val="both"/>
        <w:rPr>
          <w:rFonts w:ascii="Palatino Linotype" w:hAnsi="Palatino Linotype"/>
          <w:sz w:val="20"/>
          <w:szCs w:val="22"/>
          <w:lang w:val="es-ES_tradnl"/>
        </w:rPr>
      </w:pPr>
    </w:p>
    <w:p w:rsidR="00AA1CC5" w:rsidRPr="004F3515" w:rsidRDefault="00AA1CC5" w:rsidP="00AA1CC5">
      <w:pPr>
        <w:ind w:right="49"/>
        <w:jc w:val="both"/>
        <w:rPr>
          <w:rFonts w:ascii="Palatino Linotype" w:hAnsi="Palatino Linotype"/>
          <w:sz w:val="20"/>
          <w:szCs w:val="22"/>
          <w:lang w:val="es-ES_tradnl"/>
        </w:rPr>
      </w:pPr>
      <w:r w:rsidRPr="004F3515">
        <w:rPr>
          <w:rFonts w:ascii="Palatino Linotype" w:hAnsi="Palatino Linotype"/>
          <w:sz w:val="20"/>
          <w:szCs w:val="22"/>
          <w:lang w:val="es-ES_tradnl"/>
        </w:rPr>
        <w:t>Esta hoja corresponde a la resolución de</w:t>
      </w:r>
      <w:r w:rsidR="00061ADC">
        <w:rPr>
          <w:rFonts w:ascii="Palatino Linotype" w:hAnsi="Palatino Linotype"/>
          <w:sz w:val="20"/>
          <w:szCs w:val="22"/>
          <w:lang w:val="es-ES_tradnl"/>
        </w:rPr>
        <w:t>l</w:t>
      </w:r>
      <w:r w:rsidRPr="004F3515">
        <w:rPr>
          <w:rFonts w:ascii="Palatino Linotype" w:hAnsi="Palatino Linotype"/>
          <w:sz w:val="20"/>
          <w:szCs w:val="22"/>
          <w:lang w:val="es-ES_tradnl"/>
        </w:rPr>
        <w:t xml:space="preserve"> </w:t>
      </w:r>
      <w:r w:rsidR="00D930A7">
        <w:rPr>
          <w:rFonts w:ascii="Palatino Linotype" w:hAnsi="Palatino Linotype"/>
          <w:sz w:val="20"/>
          <w:szCs w:val="22"/>
          <w:lang w:val="es-ES_tradnl"/>
        </w:rPr>
        <w:t>quince</w:t>
      </w:r>
      <w:r>
        <w:rPr>
          <w:rFonts w:ascii="Palatino Linotype" w:hAnsi="Palatino Linotype"/>
          <w:sz w:val="20"/>
          <w:szCs w:val="22"/>
          <w:lang w:val="es-ES_tradnl"/>
        </w:rPr>
        <w:t xml:space="preserve"> de </w:t>
      </w:r>
      <w:r w:rsidR="00061ADC">
        <w:rPr>
          <w:rFonts w:ascii="Palatino Linotype" w:hAnsi="Palatino Linotype"/>
          <w:sz w:val="20"/>
          <w:szCs w:val="22"/>
          <w:lang w:val="es-ES_tradnl"/>
        </w:rPr>
        <w:t>agosto</w:t>
      </w:r>
      <w:r w:rsidRPr="004F3515">
        <w:rPr>
          <w:rFonts w:ascii="Palatino Linotype" w:hAnsi="Palatino Linotype"/>
          <w:sz w:val="20"/>
          <w:szCs w:val="22"/>
          <w:lang w:val="es-ES_tradnl"/>
        </w:rPr>
        <w:t xml:space="preserve"> de dos mil dieci</w:t>
      </w:r>
      <w:r w:rsidR="00116106">
        <w:rPr>
          <w:rFonts w:ascii="Palatino Linotype" w:hAnsi="Palatino Linotype"/>
          <w:sz w:val="20"/>
          <w:szCs w:val="22"/>
          <w:lang w:val="es-ES_tradnl"/>
        </w:rPr>
        <w:t>ocho</w:t>
      </w:r>
      <w:r w:rsidRPr="004F3515">
        <w:rPr>
          <w:rFonts w:ascii="Palatino Linotype" w:hAnsi="Palatino Linotype"/>
          <w:sz w:val="20"/>
          <w:szCs w:val="22"/>
          <w:lang w:val="es-ES_tradnl"/>
        </w:rPr>
        <w:t xml:space="preserve">, emitida en </w:t>
      </w:r>
      <w:r w:rsidR="00386CBE">
        <w:rPr>
          <w:rFonts w:ascii="Palatino Linotype" w:hAnsi="Palatino Linotype"/>
          <w:sz w:val="20"/>
          <w:szCs w:val="22"/>
          <w:lang w:val="es-ES_tradnl"/>
        </w:rPr>
        <w:t>el</w:t>
      </w:r>
      <w:r w:rsidRPr="004F3515">
        <w:rPr>
          <w:rFonts w:ascii="Palatino Linotype" w:hAnsi="Palatino Linotype"/>
          <w:sz w:val="20"/>
          <w:szCs w:val="22"/>
          <w:lang w:val="es-ES_tradnl"/>
        </w:rPr>
        <w:t xml:space="preserve"> recurso de revisión 0</w:t>
      </w:r>
      <w:r w:rsidR="00061ADC">
        <w:rPr>
          <w:rFonts w:ascii="Palatino Linotype" w:hAnsi="Palatino Linotype"/>
          <w:sz w:val="20"/>
          <w:szCs w:val="22"/>
          <w:lang w:val="es-ES_tradnl"/>
        </w:rPr>
        <w:t>2106</w:t>
      </w:r>
      <w:r w:rsidRPr="004F3515">
        <w:rPr>
          <w:rFonts w:ascii="Palatino Linotype" w:hAnsi="Palatino Linotype"/>
          <w:sz w:val="20"/>
          <w:szCs w:val="22"/>
          <w:lang w:val="es-ES_tradnl"/>
        </w:rPr>
        <w:t>/INFOEM/IP/RR/201</w:t>
      </w:r>
      <w:r w:rsidR="00386CBE">
        <w:rPr>
          <w:rFonts w:ascii="Palatino Linotype" w:hAnsi="Palatino Linotype"/>
          <w:sz w:val="20"/>
          <w:szCs w:val="22"/>
          <w:lang w:val="es-ES_tradnl"/>
        </w:rPr>
        <w:t>8.</w:t>
      </w:r>
    </w:p>
    <w:p w:rsidR="00D62135" w:rsidRPr="00EC3A5E" w:rsidRDefault="00495E06" w:rsidP="005C58EB">
      <w:pPr>
        <w:ind w:right="49"/>
        <w:jc w:val="both"/>
        <w:rPr>
          <w:rFonts w:ascii="Palatino Linotype" w:hAnsi="Palatino Linotype" w:cs="Arial"/>
        </w:rPr>
      </w:pPr>
      <w:r>
        <w:rPr>
          <w:rFonts w:ascii="Palatino Linotype" w:hAnsi="Palatino Linotype"/>
          <w:sz w:val="20"/>
          <w:szCs w:val="20"/>
          <w:lang w:val="es-ES_tradnl"/>
        </w:rPr>
        <w:t>YSM/LAGO</w:t>
      </w:r>
    </w:p>
    <w:sectPr w:rsidR="00D62135" w:rsidRPr="00EC3A5E" w:rsidSect="00337E55">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600" w:rsidRDefault="00732600" w:rsidP="00C80F8C">
      <w:r>
        <w:separator/>
      </w:r>
    </w:p>
  </w:endnote>
  <w:endnote w:type="continuationSeparator" w:id="0">
    <w:p w:rsidR="00732600" w:rsidRDefault="0073260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5B" w:rsidRPr="00F12350" w:rsidRDefault="0004485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F16B7">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F16B7">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rsidR="0004485B" w:rsidRDefault="0004485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5B" w:rsidRPr="00F12350" w:rsidRDefault="0004485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F16B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F16B7">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rsidR="0004485B" w:rsidRDefault="000448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600" w:rsidRDefault="00732600" w:rsidP="00C80F8C">
      <w:r>
        <w:separator/>
      </w:r>
    </w:p>
  </w:footnote>
  <w:footnote w:type="continuationSeparator" w:id="0">
    <w:p w:rsidR="00732600" w:rsidRDefault="0073260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5B" w:rsidRDefault="0004485B" w:rsidP="006F30F8">
    <w:pPr>
      <w:pStyle w:val="Encabezado"/>
      <w:tabs>
        <w:tab w:val="clear" w:pos="4252"/>
        <w:tab w:val="clear" w:pos="8504"/>
        <w:tab w:val="left" w:pos="2326"/>
      </w:tabs>
    </w:pPr>
    <w:r>
      <w:t xml:space="preserve">                                                                   </w:t>
    </w:r>
  </w:p>
  <w:tbl>
    <w:tblPr>
      <w:tblW w:w="6095" w:type="dxa"/>
      <w:tblInd w:w="3544" w:type="dxa"/>
      <w:tblLayout w:type="fixed"/>
      <w:tblLook w:val="04A0" w:firstRow="1" w:lastRow="0" w:firstColumn="1" w:lastColumn="0" w:noHBand="0" w:noVBand="1"/>
    </w:tblPr>
    <w:tblGrid>
      <w:gridCol w:w="2552"/>
      <w:gridCol w:w="3543"/>
    </w:tblGrid>
    <w:tr w:rsidR="0004485B" w:rsidRPr="008A510F" w:rsidTr="007D46F6">
      <w:tc>
        <w:tcPr>
          <w:tcW w:w="2552" w:type="dxa"/>
          <w:shd w:val="clear" w:color="auto" w:fill="auto"/>
          <w:vAlign w:val="center"/>
        </w:tcPr>
        <w:p w:rsidR="0004485B" w:rsidRPr="008A510F" w:rsidRDefault="0004485B"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3" w:type="dxa"/>
          <w:shd w:val="clear" w:color="auto" w:fill="auto"/>
          <w:vAlign w:val="center"/>
        </w:tcPr>
        <w:p w:rsidR="0004485B" w:rsidRPr="008A510F" w:rsidRDefault="0004485B" w:rsidP="007E6F3A">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2106/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04485B" w:rsidRPr="008A510F" w:rsidTr="007D46F6">
      <w:trPr>
        <w:trHeight w:val="228"/>
      </w:trPr>
      <w:tc>
        <w:tcPr>
          <w:tcW w:w="2552" w:type="dxa"/>
          <w:shd w:val="clear" w:color="auto" w:fill="auto"/>
          <w:vAlign w:val="center"/>
        </w:tcPr>
        <w:p w:rsidR="0004485B" w:rsidRPr="008A510F" w:rsidRDefault="0004485B"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3" w:type="dxa"/>
          <w:shd w:val="clear" w:color="auto" w:fill="auto"/>
          <w:vAlign w:val="center"/>
        </w:tcPr>
        <w:p w:rsidR="0004485B" w:rsidRPr="008A510F" w:rsidRDefault="0004485B" w:rsidP="007E6F3A">
          <w:pPr>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04485B" w:rsidRPr="008A510F" w:rsidTr="007D46F6">
      <w:tc>
        <w:tcPr>
          <w:tcW w:w="2552" w:type="dxa"/>
          <w:shd w:val="clear" w:color="auto" w:fill="auto"/>
          <w:vAlign w:val="center"/>
        </w:tcPr>
        <w:p w:rsidR="0004485B" w:rsidRPr="008A510F" w:rsidRDefault="0004485B"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3" w:type="dxa"/>
          <w:shd w:val="clear" w:color="auto" w:fill="auto"/>
          <w:vAlign w:val="center"/>
        </w:tcPr>
        <w:p w:rsidR="0004485B" w:rsidRPr="008A510F" w:rsidRDefault="0004485B"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04485B" w:rsidRDefault="0004485B"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544" w:type="dxa"/>
      <w:tblLayout w:type="fixed"/>
      <w:tblLook w:val="04A0" w:firstRow="1" w:lastRow="0" w:firstColumn="1" w:lastColumn="0" w:noHBand="0" w:noVBand="1"/>
    </w:tblPr>
    <w:tblGrid>
      <w:gridCol w:w="2551"/>
      <w:gridCol w:w="3544"/>
    </w:tblGrid>
    <w:tr w:rsidR="0004485B" w:rsidRPr="005A5E02" w:rsidTr="00486B13">
      <w:tc>
        <w:tcPr>
          <w:tcW w:w="2551" w:type="dxa"/>
          <w:shd w:val="clear" w:color="auto" w:fill="auto"/>
          <w:vAlign w:val="center"/>
        </w:tcPr>
        <w:p w:rsidR="0004485B" w:rsidRPr="005A5E02" w:rsidRDefault="0004485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04485B" w:rsidRPr="005A5E02" w:rsidRDefault="0004485B" w:rsidP="007E6F3A">
          <w:pPr>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2106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04485B" w:rsidRPr="005A5E02" w:rsidTr="00486B13">
      <w:tc>
        <w:tcPr>
          <w:tcW w:w="2551" w:type="dxa"/>
          <w:shd w:val="clear" w:color="auto" w:fill="auto"/>
          <w:vAlign w:val="center"/>
        </w:tcPr>
        <w:p w:rsidR="0004485B" w:rsidRPr="005A5E02" w:rsidRDefault="0004485B"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04485B" w:rsidRPr="00927A01" w:rsidRDefault="008F16B7" w:rsidP="008F16B7">
          <w:pPr>
            <w:jc w:val="both"/>
            <w:rPr>
              <w:rFonts w:ascii="Palatino Linotype" w:hAnsi="Palatino Linotype"/>
              <w:b/>
              <w:sz w:val="22"/>
              <w:szCs w:val="22"/>
              <w:lang w:val="es-ES_tradnl"/>
            </w:rPr>
          </w:pPr>
          <w:r>
            <w:rPr>
              <w:rFonts w:ascii="Palatino Linotype" w:hAnsi="Palatino Linotype"/>
              <w:b/>
              <w:sz w:val="22"/>
              <w:szCs w:val="22"/>
              <w:lang w:val="es-ES_tradnl"/>
            </w:rPr>
            <w:t>Xxxxxxxxxx</w:t>
          </w:r>
          <w:r w:rsidR="0004485B">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04485B">
            <w:rPr>
              <w:rFonts w:ascii="Palatino Linotype" w:hAnsi="Palatino Linotype"/>
              <w:b/>
              <w:sz w:val="22"/>
              <w:szCs w:val="22"/>
              <w:lang w:val="es-ES_tradnl"/>
            </w:rPr>
            <w:t xml:space="preserve"> </w:t>
          </w:r>
          <w:r>
            <w:rPr>
              <w:rFonts w:ascii="Palatino Linotype" w:hAnsi="Palatino Linotype"/>
              <w:b/>
              <w:sz w:val="22"/>
              <w:szCs w:val="22"/>
              <w:lang w:val="es-ES_tradnl"/>
            </w:rPr>
            <w:t>Xa</w:t>
          </w:r>
        </w:p>
      </w:tc>
    </w:tr>
    <w:tr w:rsidR="0004485B" w:rsidRPr="005A5E02" w:rsidTr="00486B13">
      <w:trPr>
        <w:trHeight w:val="228"/>
      </w:trPr>
      <w:tc>
        <w:tcPr>
          <w:tcW w:w="2551" w:type="dxa"/>
          <w:shd w:val="clear" w:color="auto" w:fill="auto"/>
          <w:vAlign w:val="center"/>
        </w:tcPr>
        <w:p w:rsidR="0004485B" w:rsidRPr="005A5E02" w:rsidRDefault="0004485B"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04485B" w:rsidRPr="00927A01" w:rsidRDefault="0004485B" w:rsidP="007E6F3A">
          <w:pPr>
            <w:ind w:right="459"/>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04485B" w:rsidRPr="005A5E02" w:rsidTr="00486B13">
      <w:tc>
        <w:tcPr>
          <w:tcW w:w="2551" w:type="dxa"/>
          <w:shd w:val="clear" w:color="auto" w:fill="auto"/>
          <w:vAlign w:val="center"/>
        </w:tcPr>
        <w:p w:rsidR="0004485B" w:rsidRPr="005A5E02" w:rsidRDefault="0004485B"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04485B" w:rsidRPr="005A5E02" w:rsidRDefault="0004485B"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4485B" w:rsidRDefault="000448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D630637"/>
    <w:multiLevelType w:val="hybridMultilevel"/>
    <w:tmpl w:val="20B4FF00"/>
    <w:lvl w:ilvl="0" w:tplc="42506DE4">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B2422"/>
    <w:multiLevelType w:val="hybridMultilevel"/>
    <w:tmpl w:val="2D64BA54"/>
    <w:lvl w:ilvl="0" w:tplc="75FCC6EE">
      <w:start w:val="1"/>
      <w:numFmt w:val="lowerLetter"/>
      <w:lvlText w:val="%1)"/>
      <w:lvlJc w:val="left"/>
      <w:pPr>
        <w:ind w:left="742" w:hanging="360"/>
      </w:pPr>
      <w:rPr>
        <w:rFonts w:eastAsia="Calibri" w:hint="default"/>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4"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28F5723"/>
    <w:multiLevelType w:val="hybridMultilevel"/>
    <w:tmpl w:val="A1D057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C5514B"/>
    <w:multiLevelType w:val="hybridMultilevel"/>
    <w:tmpl w:val="58D8BE14"/>
    <w:lvl w:ilvl="0" w:tplc="7BAE5AC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630EBA"/>
    <w:multiLevelType w:val="hybridMultilevel"/>
    <w:tmpl w:val="58D8BE14"/>
    <w:lvl w:ilvl="0" w:tplc="7BAE5AC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706A0D"/>
    <w:multiLevelType w:val="hybridMultilevel"/>
    <w:tmpl w:val="81BC958E"/>
    <w:lvl w:ilvl="0" w:tplc="2D706A7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B25703"/>
    <w:multiLevelType w:val="hybridMultilevel"/>
    <w:tmpl w:val="A1D057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0"/>
  </w:num>
  <w:num w:numId="6">
    <w:abstractNumId w:val="40"/>
  </w:num>
  <w:num w:numId="7">
    <w:abstractNumId w:val="21"/>
  </w:num>
  <w:num w:numId="8">
    <w:abstractNumId w:val="6"/>
  </w:num>
  <w:num w:numId="9">
    <w:abstractNumId w:val="43"/>
  </w:num>
  <w:num w:numId="10">
    <w:abstractNumId w:val="3"/>
  </w:num>
  <w:num w:numId="11">
    <w:abstractNumId w:val="32"/>
  </w:num>
  <w:num w:numId="12">
    <w:abstractNumId w:val="42"/>
  </w:num>
  <w:num w:numId="13">
    <w:abstractNumId w:val="37"/>
  </w:num>
  <w:num w:numId="14">
    <w:abstractNumId w:val="19"/>
  </w:num>
  <w:num w:numId="15">
    <w:abstractNumId w:val="38"/>
  </w:num>
  <w:num w:numId="16">
    <w:abstractNumId w:val="39"/>
  </w:num>
  <w:num w:numId="17">
    <w:abstractNumId w:val="25"/>
  </w:num>
  <w:num w:numId="18">
    <w:abstractNumId w:val="35"/>
  </w:num>
  <w:num w:numId="19">
    <w:abstractNumId w:val="31"/>
  </w:num>
  <w:num w:numId="20">
    <w:abstractNumId w:val="11"/>
  </w:num>
  <w:num w:numId="21">
    <w:abstractNumId w:val="29"/>
  </w:num>
  <w:num w:numId="22">
    <w:abstractNumId w:val="12"/>
  </w:num>
  <w:num w:numId="23">
    <w:abstractNumId w:val="28"/>
  </w:num>
  <w:num w:numId="24">
    <w:abstractNumId w:val="0"/>
  </w:num>
  <w:num w:numId="25">
    <w:abstractNumId w:val="7"/>
  </w:num>
  <w:num w:numId="26">
    <w:abstractNumId w:val="26"/>
  </w:num>
  <w:num w:numId="27">
    <w:abstractNumId w:val="41"/>
  </w:num>
  <w:num w:numId="28">
    <w:abstractNumId w:val="33"/>
  </w:num>
  <w:num w:numId="29">
    <w:abstractNumId w:val="2"/>
  </w:num>
  <w:num w:numId="30">
    <w:abstractNumId w:val="44"/>
  </w:num>
  <w:num w:numId="31">
    <w:abstractNumId w:val="16"/>
  </w:num>
  <w:num w:numId="32">
    <w:abstractNumId w:val="1"/>
  </w:num>
  <w:num w:numId="33">
    <w:abstractNumId w:val="5"/>
  </w:num>
  <w:num w:numId="34">
    <w:abstractNumId w:val="15"/>
  </w:num>
  <w:num w:numId="35">
    <w:abstractNumId w:val="14"/>
  </w:num>
  <w:num w:numId="36">
    <w:abstractNumId w:val="20"/>
  </w:num>
  <w:num w:numId="37">
    <w:abstractNumId w:val="30"/>
  </w:num>
  <w:num w:numId="38">
    <w:abstractNumId w:val="45"/>
  </w:num>
  <w:num w:numId="39">
    <w:abstractNumId w:val="34"/>
  </w:num>
  <w:num w:numId="40">
    <w:abstractNumId w:val="13"/>
  </w:num>
  <w:num w:numId="41">
    <w:abstractNumId w:val="17"/>
  </w:num>
  <w:num w:numId="42">
    <w:abstractNumId w:val="46"/>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9"/>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11730"/>
    <w:rsid w:val="000121F1"/>
    <w:rsid w:val="00015040"/>
    <w:rsid w:val="00015682"/>
    <w:rsid w:val="000177AD"/>
    <w:rsid w:val="00017D62"/>
    <w:rsid w:val="00017DEC"/>
    <w:rsid w:val="00021550"/>
    <w:rsid w:val="00021A61"/>
    <w:rsid w:val="00022392"/>
    <w:rsid w:val="0002286D"/>
    <w:rsid w:val="00023F0E"/>
    <w:rsid w:val="00024EDD"/>
    <w:rsid w:val="00025F0D"/>
    <w:rsid w:val="00026313"/>
    <w:rsid w:val="00030168"/>
    <w:rsid w:val="000303DA"/>
    <w:rsid w:val="00031C69"/>
    <w:rsid w:val="0003204F"/>
    <w:rsid w:val="000328D5"/>
    <w:rsid w:val="00034A1D"/>
    <w:rsid w:val="0003597A"/>
    <w:rsid w:val="0003681E"/>
    <w:rsid w:val="000374D7"/>
    <w:rsid w:val="00037847"/>
    <w:rsid w:val="0004056B"/>
    <w:rsid w:val="00040747"/>
    <w:rsid w:val="0004257A"/>
    <w:rsid w:val="00042EAD"/>
    <w:rsid w:val="0004485B"/>
    <w:rsid w:val="000470FE"/>
    <w:rsid w:val="00047E4B"/>
    <w:rsid w:val="0005040C"/>
    <w:rsid w:val="000528B6"/>
    <w:rsid w:val="0005515B"/>
    <w:rsid w:val="000554B4"/>
    <w:rsid w:val="00057B34"/>
    <w:rsid w:val="0006178E"/>
    <w:rsid w:val="00061ADC"/>
    <w:rsid w:val="00063DD3"/>
    <w:rsid w:val="000650FA"/>
    <w:rsid w:val="000675B0"/>
    <w:rsid w:val="00067BB2"/>
    <w:rsid w:val="00074BE2"/>
    <w:rsid w:val="00074E94"/>
    <w:rsid w:val="00076612"/>
    <w:rsid w:val="00080AC5"/>
    <w:rsid w:val="00081FC7"/>
    <w:rsid w:val="00082AFC"/>
    <w:rsid w:val="000833E7"/>
    <w:rsid w:val="000839CE"/>
    <w:rsid w:val="000840BB"/>
    <w:rsid w:val="0008542A"/>
    <w:rsid w:val="00085610"/>
    <w:rsid w:val="00085D4A"/>
    <w:rsid w:val="00086C1F"/>
    <w:rsid w:val="00091D9D"/>
    <w:rsid w:val="000936E2"/>
    <w:rsid w:val="0009408F"/>
    <w:rsid w:val="000957AA"/>
    <w:rsid w:val="00097381"/>
    <w:rsid w:val="000A02C3"/>
    <w:rsid w:val="000A1D24"/>
    <w:rsid w:val="000A3F13"/>
    <w:rsid w:val="000A5A50"/>
    <w:rsid w:val="000A5ED9"/>
    <w:rsid w:val="000A686C"/>
    <w:rsid w:val="000A6B77"/>
    <w:rsid w:val="000A7741"/>
    <w:rsid w:val="000B0BC0"/>
    <w:rsid w:val="000B34A2"/>
    <w:rsid w:val="000B3B57"/>
    <w:rsid w:val="000B3FFD"/>
    <w:rsid w:val="000B5F0E"/>
    <w:rsid w:val="000B6AC3"/>
    <w:rsid w:val="000B6B38"/>
    <w:rsid w:val="000B73BF"/>
    <w:rsid w:val="000B7AE6"/>
    <w:rsid w:val="000C2166"/>
    <w:rsid w:val="000C264E"/>
    <w:rsid w:val="000C2DF5"/>
    <w:rsid w:val="000C4453"/>
    <w:rsid w:val="000C44EA"/>
    <w:rsid w:val="000C5EF0"/>
    <w:rsid w:val="000C64E1"/>
    <w:rsid w:val="000D06E4"/>
    <w:rsid w:val="000D0CA3"/>
    <w:rsid w:val="000D10DE"/>
    <w:rsid w:val="000D12E5"/>
    <w:rsid w:val="000D13D0"/>
    <w:rsid w:val="000D1E5F"/>
    <w:rsid w:val="000D2D6D"/>
    <w:rsid w:val="000D2D89"/>
    <w:rsid w:val="000D45A0"/>
    <w:rsid w:val="000D4A93"/>
    <w:rsid w:val="000D4F1A"/>
    <w:rsid w:val="000D546D"/>
    <w:rsid w:val="000D554B"/>
    <w:rsid w:val="000D73F2"/>
    <w:rsid w:val="000D74D0"/>
    <w:rsid w:val="000D773F"/>
    <w:rsid w:val="000D7AF5"/>
    <w:rsid w:val="000E050B"/>
    <w:rsid w:val="000E158D"/>
    <w:rsid w:val="000E2FAC"/>
    <w:rsid w:val="000E34E1"/>
    <w:rsid w:val="000E3DD1"/>
    <w:rsid w:val="000E4151"/>
    <w:rsid w:val="000E4499"/>
    <w:rsid w:val="000E5CB2"/>
    <w:rsid w:val="000E63B2"/>
    <w:rsid w:val="000E6F5D"/>
    <w:rsid w:val="000F0FF5"/>
    <w:rsid w:val="000F32FD"/>
    <w:rsid w:val="000F3671"/>
    <w:rsid w:val="000F3B3D"/>
    <w:rsid w:val="000F4A5F"/>
    <w:rsid w:val="000F52F0"/>
    <w:rsid w:val="00105E4F"/>
    <w:rsid w:val="001079F2"/>
    <w:rsid w:val="00110B24"/>
    <w:rsid w:val="00112F90"/>
    <w:rsid w:val="001144A5"/>
    <w:rsid w:val="00116106"/>
    <w:rsid w:val="0011725B"/>
    <w:rsid w:val="00117947"/>
    <w:rsid w:val="001200BC"/>
    <w:rsid w:val="001205E4"/>
    <w:rsid w:val="001213A0"/>
    <w:rsid w:val="00121B9D"/>
    <w:rsid w:val="00122101"/>
    <w:rsid w:val="00122978"/>
    <w:rsid w:val="0012430E"/>
    <w:rsid w:val="00124D28"/>
    <w:rsid w:val="00126BE6"/>
    <w:rsid w:val="00127157"/>
    <w:rsid w:val="00130A57"/>
    <w:rsid w:val="00131ED7"/>
    <w:rsid w:val="00132A8A"/>
    <w:rsid w:val="00132D1C"/>
    <w:rsid w:val="00132E57"/>
    <w:rsid w:val="0013333E"/>
    <w:rsid w:val="0013381E"/>
    <w:rsid w:val="001338F3"/>
    <w:rsid w:val="00135054"/>
    <w:rsid w:val="00136193"/>
    <w:rsid w:val="0014029E"/>
    <w:rsid w:val="0014047A"/>
    <w:rsid w:val="00142628"/>
    <w:rsid w:val="00144BDA"/>
    <w:rsid w:val="001452F8"/>
    <w:rsid w:val="001464EC"/>
    <w:rsid w:val="001469DE"/>
    <w:rsid w:val="00147FF3"/>
    <w:rsid w:val="00150B67"/>
    <w:rsid w:val="001513DA"/>
    <w:rsid w:val="00152AD8"/>
    <w:rsid w:val="00156DF1"/>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630"/>
    <w:rsid w:val="001773A7"/>
    <w:rsid w:val="001811B7"/>
    <w:rsid w:val="0018230E"/>
    <w:rsid w:val="001824E9"/>
    <w:rsid w:val="00184A07"/>
    <w:rsid w:val="0018506C"/>
    <w:rsid w:val="00185967"/>
    <w:rsid w:val="0018624C"/>
    <w:rsid w:val="0019069C"/>
    <w:rsid w:val="00193749"/>
    <w:rsid w:val="001945B4"/>
    <w:rsid w:val="00194D83"/>
    <w:rsid w:val="00196177"/>
    <w:rsid w:val="001A13AD"/>
    <w:rsid w:val="001A1824"/>
    <w:rsid w:val="001A359C"/>
    <w:rsid w:val="001A4405"/>
    <w:rsid w:val="001A50EA"/>
    <w:rsid w:val="001A600E"/>
    <w:rsid w:val="001A6F14"/>
    <w:rsid w:val="001B012F"/>
    <w:rsid w:val="001B0139"/>
    <w:rsid w:val="001B205E"/>
    <w:rsid w:val="001B2FB5"/>
    <w:rsid w:val="001B421A"/>
    <w:rsid w:val="001B5D20"/>
    <w:rsid w:val="001C08DD"/>
    <w:rsid w:val="001C0E91"/>
    <w:rsid w:val="001C27D1"/>
    <w:rsid w:val="001C311A"/>
    <w:rsid w:val="001C4C72"/>
    <w:rsid w:val="001C544C"/>
    <w:rsid w:val="001C59BF"/>
    <w:rsid w:val="001C5E3D"/>
    <w:rsid w:val="001D0F42"/>
    <w:rsid w:val="001D24A5"/>
    <w:rsid w:val="001D2E00"/>
    <w:rsid w:val="001D3396"/>
    <w:rsid w:val="001D435D"/>
    <w:rsid w:val="001D611D"/>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1F"/>
    <w:rsid w:val="001F419B"/>
    <w:rsid w:val="001F4E41"/>
    <w:rsid w:val="001F6AA4"/>
    <w:rsid w:val="002014B8"/>
    <w:rsid w:val="0020362C"/>
    <w:rsid w:val="00205FC0"/>
    <w:rsid w:val="00206351"/>
    <w:rsid w:val="00206F45"/>
    <w:rsid w:val="002107CA"/>
    <w:rsid w:val="00210E22"/>
    <w:rsid w:val="00211553"/>
    <w:rsid w:val="00211EF7"/>
    <w:rsid w:val="002138D9"/>
    <w:rsid w:val="00214FBD"/>
    <w:rsid w:val="00216AB9"/>
    <w:rsid w:val="002171DA"/>
    <w:rsid w:val="002200C9"/>
    <w:rsid w:val="002205DA"/>
    <w:rsid w:val="002217A0"/>
    <w:rsid w:val="00222854"/>
    <w:rsid w:val="00224DE7"/>
    <w:rsid w:val="00224E44"/>
    <w:rsid w:val="00224FBF"/>
    <w:rsid w:val="00225381"/>
    <w:rsid w:val="002262E3"/>
    <w:rsid w:val="00226343"/>
    <w:rsid w:val="00226B9C"/>
    <w:rsid w:val="00227480"/>
    <w:rsid w:val="00230644"/>
    <w:rsid w:val="002314A5"/>
    <w:rsid w:val="00231BA8"/>
    <w:rsid w:val="0023271C"/>
    <w:rsid w:val="002336C9"/>
    <w:rsid w:val="002356E2"/>
    <w:rsid w:val="002374FD"/>
    <w:rsid w:val="00241773"/>
    <w:rsid w:val="00241964"/>
    <w:rsid w:val="00242306"/>
    <w:rsid w:val="002434FE"/>
    <w:rsid w:val="0024350E"/>
    <w:rsid w:val="00243685"/>
    <w:rsid w:val="002438C0"/>
    <w:rsid w:val="00244A1E"/>
    <w:rsid w:val="00247FF9"/>
    <w:rsid w:val="00250117"/>
    <w:rsid w:val="002507ED"/>
    <w:rsid w:val="0025144F"/>
    <w:rsid w:val="00251D0D"/>
    <w:rsid w:val="00251DFA"/>
    <w:rsid w:val="002537DC"/>
    <w:rsid w:val="0025594A"/>
    <w:rsid w:val="00257425"/>
    <w:rsid w:val="00257651"/>
    <w:rsid w:val="002607B8"/>
    <w:rsid w:val="00260989"/>
    <w:rsid w:val="00260AC9"/>
    <w:rsid w:val="00261A86"/>
    <w:rsid w:val="00261CA1"/>
    <w:rsid w:val="00262425"/>
    <w:rsid w:val="00263B17"/>
    <w:rsid w:val="00263FC4"/>
    <w:rsid w:val="00264B40"/>
    <w:rsid w:val="00265698"/>
    <w:rsid w:val="00267C03"/>
    <w:rsid w:val="0027024E"/>
    <w:rsid w:val="00270E01"/>
    <w:rsid w:val="00271166"/>
    <w:rsid w:val="002711FB"/>
    <w:rsid w:val="00271606"/>
    <w:rsid w:val="00271EBE"/>
    <w:rsid w:val="00272595"/>
    <w:rsid w:val="00273C04"/>
    <w:rsid w:val="00275DC7"/>
    <w:rsid w:val="002832D5"/>
    <w:rsid w:val="0028653B"/>
    <w:rsid w:val="0028694D"/>
    <w:rsid w:val="00286E29"/>
    <w:rsid w:val="002872CE"/>
    <w:rsid w:val="002918CB"/>
    <w:rsid w:val="00291ECB"/>
    <w:rsid w:val="00291F6A"/>
    <w:rsid w:val="002920EE"/>
    <w:rsid w:val="00293C45"/>
    <w:rsid w:val="002944C8"/>
    <w:rsid w:val="002953B2"/>
    <w:rsid w:val="0029587E"/>
    <w:rsid w:val="002959B2"/>
    <w:rsid w:val="002963CF"/>
    <w:rsid w:val="002A0969"/>
    <w:rsid w:val="002A109F"/>
    <w:rsid w:val="002A1343"/>
    <w:rsid w:val="002A1AD9"/>
    <w:rsid w:val="002A21C6"/>
    <w:rsid w:val="002A258F"/>
    <w:rsid w:val="002A32CD"/>
    <w:rsid w:val="002A7C44"/>
    <w:rsid w:val="002B28C8"/>
    <w:rsid w:val="002B3A41"/>
    <w:rsid w:val="002B3CA9"/>
    <w:rsid w:val="002B3DDA"/>
    <w:rsid w:val="002B47A6"/>
    <w:rsid w:val="002B5166"/>
    <w:rsid w:val="002B636D"/>
    <w:rsid w:val="002B6ECC"/>
    <w:rsid w:val="002B7575"/>
    <w:rsid w:val="002B7EB1"/>
    <w:rsid w:val="002C1C54"/>
    <w:rsid w:val="002C338C"/>
    <w:rsid w:val="002C3F1F"/>
    <w:rsid w:val="002C529A"/>
    <w:rsid w:val="002C571F"/>
    <w:rsid w:val="002C69A6"/>
    <w:rsid w:val="002C6C17"/>
    <w:rsid w:val="002D0581"/>
    <w:rsid w:val="002D4A2B"/>
    <w:rsid w:val="002D7413"/>
    <w:rsid w:val="002E1174"/>
    <w:rsid w:val="002E5760"/>
    <w:rsid w:val="002E5F1C"/>
    <w:rsid w:val="002E635D"/>
    <w:rsid w:val="002E795D"/>
    <w:rsid w:val="002F2B5F"/>
    <w:rsid w:val="002F48CC"/>
    <w:rsid w:val="002F5F70"/>
    <w:rsid w:val="002F735C"/>
    <w:rsid w:val="002F73D6"/>
    <w:rsid w:val="002F7780"/>
    <w:rsid w:val="00304FD6"/>
    <w:rsid w:val="00307261"/>
    <w:rsid w:val="003105ED"/>
    <w:rsid w:val="00311B79"/>
    <w:rsid w:val="00311E3A"/>
    <w:rsid w:val="00312E0F"/>
    <w:rsid w:val="00313597"/>
    <w:rsid w:val="003155D8"/>
    <w:rsid w:val="00315963"/>
    <w:rsid w:val="00320BFA"/>
    <w:rsid w:val="00321054"/>
    <w:rsid w:val="00322B25"/>
    <w:rsid w:val="0032350A"/>
    <w:rsid w:val="0032615E"/>
    <w:rsid w:val="00327B76"/>
    <w:rsid w:val="003314E1"/>
    <w:rsid w:val="0033193D"/>
    <w:rsid w:val="003324B9"/>
    <w:rsid w:val="00332543"/>
    <w:rsid w:val="00332DB4"/>
    <w:rsid w:val="00333C89"/>
    <w:rsid w:val="00335245"/>
    <w:rsid w:val="00335F66"/>
    <w:rsid w:val="00336D3A"/>
    <w:rsid w:val="00337111"/>
    <w:rsid w:val="00337AE2"/>
    <w:rsid w:val="00337E55"/>
    <w:rsid w:val="00337E62"/>
    <w:rsid w:val="00340570"/>
    <w:rsid w:val="00340794"/>
    <w:rsid w:val="00341068"/>
    <w:rsid w:val="0034133A"/>
    <w:rsid w:val="003435F5"/>
    <w:rsid w:val="003451BB"/>
    <w:rsid w:val="00345760"/>
    <w:rsid w:val="00346238"/>
    <w:rsid w:val="003468B6"/>
    <w:rsid w:val="00347BEE"/>
    <w:rsid w:val="00352216"/>
    <w:rsid w:val="003523D5"/>
    <w:rsid w:val="00352920"/>
    <w:rsid w:val="00353360"/>
    <w:rsid w:val="0035351D"/>
    <w:rsid w:val="003538C9"/>
    <w:rsid w:val="00353AB5"/>
    <w:rsid w:val="00356016"/>
    <w:rsid w:val="0035640F"/>
    <w:rsid w:val="0035644D"/>
    <w:rsid w:val="00356E6C"/>
    <w:rsid w:val="00356EDD"/>
    <w:rsid w:val="00356F68"/>
    <w:rsid w:val="00357F86"/>
    <w:rsid w:val="00360261"/>
    <w:rsid w:val="0036055A"/>
    <w:rsid w:val="0036462C"/>
    <w:rsid w:val="003651F6"/>
    <w:rsid w:val="00366DB8"/>
    <w:rsid w:val="0037054A"/>
    <w:rsid w:val="00370BE7"/>
    <w:rsid w:val="003726AB"/>
    <w:rsid w:val="00373494"/>
    <w:rsid w:val="00373739"/>
    <w:rsid w:val="00374F45"/>
    <w:rsid w:val="00376289"/>
    <w:rsid w:val="003803FB"/>
    <w:rsid w:val="00380BAD"/>
    <w:rsid w:val="00384411"/>
    <w:rsid w:val="0038463C"/>
    <w:rsid w:val="00384704"/>
    <w:rsid w:val="00384DA5"/>
    <w:rsid w:val="0038545B"/>
    <w:rsid w:val="003862E6"/>
    <w:rsid w:val="003868B3"/>
    <w:rsid w:val="00386CBE"/>
    <w:rsid w:val="00387023"/>
    <w:rsid w:val="00387328"/>
    <w:rsid w:val="003920EA"/>
    <w:rsid w:val="00393B71"/>
    <w:rsid w:val="00393CEF"/>
    <w:rsid w:val="003941B8"/>
    <w:rsid w:val="00396014"/>
    <w:rsid w:val="00396E4D"/>
    <w:rsid w:val="00397E18"/>
    <w:rsid w:val="003A01DE"/>
    <w:rsid w:val="003A1EF4"/>
    <w:rsid w:val="003A362B"/>
    <w:rsid w:val="003A3B82"/>
    <w:rsid w:val="003A44CC"/>
    <w:rsid w:val="003A5A29"/>
    <w:rsid w:val="003B08EB"/>
    <w:rsid w:val="003B19D2"/>
    <w:rsid w:val="003B2036"/>
    <w:rsid w:val="003B4AF3"/>
    <w:rsid w:val="003B51A7"/>
    <w:rsid w:val="003B573B"/>
    <w:rsid w:val="003C0A0B"/>
    <w:rsid w:val="003C2328"/>
    <w:rsid w:val="003C25A2"/>
    <w:rsid w:val="003C2683"/>
    <w:rsid w:val="003C5782"/>
    <w:rsid w:val="003C59AC"/>
    <w:rsid w:val="003D1B5F"/>
    <w:rsid w:val="003D2654"/>
    <w:rsid w:val="003D4287"/>
    <w:rsid w:val="003D4EE5"/>
    <w:rsid w:val="003D5EFE"/>
    <w:rsid w:val="003D69C6"/>
    <w:rsid w:val="003D6C68"/>
    <w:rsid w:val="003D6F07"/>
    <w:rsid w:val="003D7580"/>
    <w:rsid w:val="003E2A69"/>
    <w:rsid w:val="003E4D59"/>
    <w:rsid w:val="003E5663"/>
    <w:rsid w:val="003E69C5"/>
    <w:rsid w:val="003F059F"/>
    <w:rsid w:val="003F1D05"/>
    <w:rsid w:val="003F2F40"/>
    <w:rsid w:val="003F4693"/>
    <w:rsid w:val="003F5030"/>
    <w:rsid w:val="003F6ED1"/>
    <w:rsid w:val="0040006B"/>
    <w:rsid w:val="00401B6C"/>
    <w:rsid w:val="00402840"/>
    <w:rsid w:val="0040295D"/>
    <w:rsid w:val="00406C92"/>
    <w:rsid w:val="00410F2A"/>
    <w:rsid w:val="004116FA"/>
    <w:rsid w:val="00415BB5"/>
    <w:rsid w:val="004166CB"/>
    <w:rsid w:val="0041782E"/>
    <w:rsid w:val="004251FB"/>
    <w:rsid w:val="00427374"/>
    <w:rsid w:val="00427913"/>
    <w:rsid w:val="0043072B"/>
    <w:rsid w:val="00431692"/>
    <w:rsid w:val="00432FB3"/>
    <w:rsid w:val="004330AB"/>
    <w:rsid w:val="004332B8"/>
    <w:rsid w:val="00433FE2"/>
    <w:rsid w:val="0043684D"/>
    <w:rsid w:val="00437B12"/>
    <w:rsid w:val="00437B88"/>
    <w:rsid w:val="004400F7"/>
    <w:rsid w:val="004419E0"/>
    <w:rsid w:val="0044236D"/>
    <w:rsid w:val="00442E2A"/>
    <w:rsid w:val="0044415B"/>
    <w:rsid w:val="00444D12"/>
    <w:rsid w:val="004458A8"/>
    <w:rsid w:val="00446449"/>
    <w:rsid w:val="00447B7E"/>
    <w:rsid w:val="00447FE9"/>
    <w:rsid w:val="00451D44"/>
    <w:rsid w:val="00453310"/>
    <w:rsid w:val="0045562A"/>
    <w:rsid w:val="004556C5"/>
    <w:rsid w:val="00456A96"/>
    <w:rsid w:val="004615E4"/>
    <w:rsid w:val="00464B80"/>
    <w:rsid w:val="00470877"/>
    <w:rsid w:val="00470C5F"/>
    <w:rsid w:val="0047181A"/>
    <w:rsid w:val="004742F4"/>
    <w:rsid w:val="0047646D"/>
    <w:rsid w:val="00476676"/>
    <w:rsid w:val="00481307"/>
    <w:rsid w:val="0048151C"/>
    <w:rsid w:val="00481717"/>
    <w:rsid w:val="0048543D"/>
    <w:rsid w:val="00486860"/>
    <w:rsid w:val="00486B13"/>
    <w:rsid w:val="00487321"/>
    <w:rsid w:val="00491251"/>
    <w:rsid w:val="00491EA0"/>
    <w:rsid w:val="0049280E"/>
    <w:rsid w:val="00495DE1"/>
    <w:rsid w:val="00495E06"/>
    <w:rsid w:val="004A0BAE"/>
    <w:rsid w:val="004A2224"/>
    <w:rsid w:val="004A2364"/>
    <w:rsid w:val="004A434C"/>
    <w:rsid w:val="004A4702"/>
    <w:rsid w:val="004A6839"/>
    <w:rsid w:val="004A6A02"/>
    <w:rsid w:val="004A7405"/>
    <w:rsid w:val="004B147F"/>
    <w:rsid w:val="004B3BF2"/>
    <w:rsid w:val="004B3F2C"/>
    <w:rsid w:val="004C09A0"/>
    <w:rsid w:val="004C0D99"/>
    <w:rsid w:val="004C11D4"/>
    <w:rsid w:val="004C32BD"/>
    <w:rsid w:val="004C41AE"/>
    <w:rsid w:val="004C6ACC"/>
    <w:rsid w:val="004C7BC8"/>
    <w:rsid w:val="004D0A26"/>
    <w:rsid w:val="004D0EC5"/>
    <w:rsid w:val="004D3B41"/>
    <w:rsid w:val="004D3BCD"/>
    <w:rsid w:val="004D3F2D"/>
    <w:rsid w:val="004D5FB7"/>
    <w:rsid w:val="004D7E0D"/>
    <w:rsid w:val="004E043A"/>
    <w:rsid w:val="004E0D48"/>
    <w:rsid w:val="004E1047"/>
    <w:rsid w:val="004E16D6"/>
    <w:rsid w:val="004E1ECD"/>
    <w:rsid w:val="004E41D9"/>
    <w:rsid w:val="004E443E"/>
    <w:rsid w:val="004E5780"/>
    <w:rsid w:val="004E594E"/>
    <w:rsid w:val="004E6262"/>
    <w:rsid w:val="004E698D"/>
    <w:rsid w:val="004F0071"/>
    <w:rsid w:val="004F1236"/>
    <w:rsid w:val="004F2033"/>
    <w:rsid w:val="004F2550"/>
    <w:rsid w:val="004F3686"/>
    <w:rsid w:val="004F3F08"/>
    <w:rsid w:val="004F4F14"/>
    <w:rsid w:val="004F5269"/>
    <w:rsid w:val="004F5C19"/>
    <w:rsid w:val="004F7218"/>
    <w:rsid w:val="00500644"/>
    <w:rsid w:val="00501BBE"/>
    <w:rsid w:val="0050244F"/>
    <w:rsid w:val="005056DB"/>
    <w:rsid w:val="0050596B"/>
    <w:rsid w:val="00510D55"/>
    <w:rsid w:val="005111F1"/>
    <w:rsid w:val="00512B66"/>
    <w:rsid w:val="00513BDB"/>
    <w:rsid w:val="00514A5E"/>
    <w:rsid w:val="0051572C"/>
    <w:rsid w:val="00517441"/>
    <w:rsid w:val="00517B0A"/>
    <w:rsid w:val="00517FDE"/>
    <w:rsid w:val="005217FB"/>
    <w:rsid w:val="00521911"/>
    <w:rsid w:val="00522858"/>
    <w:rsid w:val="00523569"/>
    <w:rsid w:val="005235EC"/>
    <w:rsid w:val="00525208"/>
    <w:rsid w:val="005258E5"/>
    <w:rsid w:val="00526ED2"/>
    <w:rsid w:val="00530512"/>
    <w:rsid w:val="00530538"/>
    <w:rsid w:val="00531173"/>
    <w:rsid w:val="005328FD"/>
    <w:rsid w:val="00532FEA"/>
    <w:rsid w:val="005339EB"/>
    <w:rsid w:val="0053414F"/>
    <w:rsid w:val="005344C5"/>
    <w:rsid w:val="00534A34"/>
    <w:rsid w:val="00534C1D"/>
    <w:rsid w:val="00534D03"/>
    <w:rsid w:val="005355D8"/>
    <w:rsid w:val="00535635"/>
    <w:rsid w:val="005359D2"/>
    <w:rsid w:val="00535ED7"/>
    <w:rsid w:val="005376B3"/>
    <w:rsid w:val="005400F0"/>
    <w:rsid w:val="005403D4"/>
    <w:rsid w:val="00542AB5"/>
    <w:rsid w:val="00543DBE"/>
    <w:rsid w:val="005448A8"/>
    <w:rsid w:val="00546C20"/>
    <w:rsid w:val="005473D5"/>
    <w:rsid w:val="005476AD"/>
    <w:rsid w:val="00550A05"/>
    <w:rsid w:val="00550CDB"/>
    <w:rsid w:val="00551BCD"/>
    <w:rsid w:val="0055521E"/>
    <w:rsid w:val="00555AD9"/>
    <w:rsid w:val="00555B0C"/>
    <w:rsid w:val="00555BCC"/>
    <w:rsid w:val="00557251"/>
    <w:rsid w:val="00557BD8"/>
    <w:rsid w:val="00557F8A"/>
    <w:rsid w:val="0056081B"/>
    <w:rsid w:val="00560E5B"/>
    <w:rsid w:val="005660BF"/>
    <w:rsid w:val="00566B08"/>
    <w:rsid w:val="0056730E"/>
    <w:rsid w:val="0057230F"/>
    <w:rsid w:val="00573ADC"/>
    <w:rsid w:val="00574219"/>
    <w:rsid w:val="00577125"/>
    <w:rsid w:val="005779FE"/>
    <w:rsid w:val="005824FD"/>
    <w:rsid w:val="00583A0D"/>
    <w:rsid w:val="0058480A"/>
    <w:rsid w:val="00584E95"/>
    <w:rsid w:val="00585200"/>
    <w:rsid w:val="005864D2"/>
    <w:rsid w:val="005900AA"/>
    <w:rsid w:val="0059690D"/>
    <w:rsid w:val="005970EF"/>
    <w:rsid w:val="005A1D25"/>
    <w:rsid w:val="005A286C"/>
    <w:rsid w:val="005A32F4"/>
    <w:rsid w:val="005A4C13"/>
    <w:rsid w:val="005A51FB"/>
    <w:rsid w:val="005A5E02"/>
    <w:rsid w:val="005A5F60"/>
    <w:rsid w:val="005A5FB3"/>
    <w:rsid w:val="005B0051"/>
    <w:rsid w:val="005B0E92"/>
    <w:rsid w:val="005B28C4"/>
    <w:rsid w:val="005B4407"/>
    <w:rsid w:val="005B4CB5"/>
    <w:rsid w:val="005B5192"/>
    <w:rsid w:val="005B6FFA"/>
    <w:rsid w:val="005C26B3"/>
    <w:rsid w:val="005C2850"/>
    <w:rsid w:val="005C2F5A"/>
    <w:rsid w:val="005C4346"/>
    <w:rsid w:val="005C58EB"/>
    <w:rsid w:val="005C633E"/>
    <w:rsid w:val="005D1175"/>
    <w:rsid w:val="005D2AEA"/>
    <w:rsid w:val="005D36D2"/>
    <w:rsid w:val="005D497C"/>
    <w:rsid w:val="005D4C26"/>
    <w:rsid w:val="005D7EE9"/>
    <w:rsid w:val="005E154C"/>
    <w:rsid w:val="005E1B00"/>
    <w:rsid w:val="005E1E17"/>
    <w:rsid w:val="005E3F8E"/>
    <w:rsid w:val="005E49D8"/>
    <w:rsid w:val="005E5A37"/>
    <w:rsid w:val="005E723E"/>
    <w:rsid w:val="005F4709"/>
    <w:rsid w:val="005F625C"/>
    <w:rsid w:val="005F7528"/>
    <w:rsid w:val="005F7843"/>
    <w:rsid w:val="005F7CC1"/>
    <w:rsid w:val="006019B5"/>
    <w:rsid w:val="00602297"/>
    <w:rsid w:val="006027DA"/>
    <w:rsid w:val="00603162"/>
    <w:rsid w:val="006050DA"/>
    <w:rsid w:val="00605E06"/>
    <w:rsid w:val="00606006"/>
    <w:rsid w:val="00607548"/>
    <w:rsid w:val="006110E3"/>
    <w:rsid w:val="006114FC"/>
    <w:rsid w:val="00614B47"/>
    <w:rsid w:val="00614E12"/>
    <w:rsid w:val="0061649A"/>
    <w:rsid w:val="00616807"/>
    <w:rsid w:val="00617B86"/>
    <w:rsid w:val="006212DE"/>
    <w:rsid w:val="006214AA"/>
    <w:rsid w:val="006216C5"/>
    <w:rsid w:val="00621EEF"/>
    <w:rsid w:val="00621EF0"/>
    <w:rsid w:val="0062248A"/>
    <w:rsid w:val="006232EC"/>
    <w:rsid w:val="00624321"/>
    <w:rsid w:val="00627DAA"/>
    <w:rsid w:val="0063067B"/>
    <w:rsid w:val="0063130F"/>
    <w:rsid w:val="00632405"/>
    <w:rsid w:val="00634485"/>
    <w:rsid w:val="00640AE0"/>
    <w:rsid w:val="0064351D"/>
    <w:rsid w:val="00643C40"/>
    <w:rsid w:val="00643CCD"/>
    <w:rsid w:val="00643FB6"/>
    <w:rsid w:val="00644EC2"/>
    <w:rsid w:val="00646353"/>
    <w:rsid w:val="00647E63"/>
    <w:rsid w:val="00651F8F"/>
    <w:rsid w:val="006529CF"/>
    <w:rsid w:val="00653182"/>
    <w:rsid w:val="00653AC4"/>
    <w:rsid w:val="006546AE"/>
    <w:rsid w:val="0065494B"/>
    <w:rsid w:val="00656F26"/>
    <w:rsid w:val="00657241"/>
    <w:rsid w:val="006601A7"/>
    <w:rsid w:val="006611D8"/>
    <w:rsid w:val="00664699"/>
    <w:rsid w:val="00665004"/>
    <w:rsid w:val="006650AF"/>
    <w:rsid w:val="006656D8"/>
    <w:rsid w:val="00666642"/>
    <w:rsid w:val="006668EE"/>
    <w:rsid w:val="00670713"/>
    <w:rsid w:val="00672730"/>
    <w:rsid w:val="00672F37"/>
    <w:rsid w:val="006737E8"/>
    <w:rsid w:val="00675444"/>
    <w:rsid w:val="00675D55"/>
    <w:rsid w:val="00675F46"/>
    <w:rsid w:val="0067684B"/>
    <w:rsid w:val="00677F18"/>
    <w:rsid w:val="0068112D"/>
    <w:rsid w:val="00682514"/>
    <w:rsid w:val="00682A62"/>
    <w:rsid w:val="00682BE6"/>
    <w:rsid w:val="006834C4"/>
    <w:rsid w:val="00684829"/>
    <w:rsid w:val="006879EA"/>
    <w:rsid w:val="0069578B"/>
    <w:rsid w:val="0069752A"/>
    <w:rsid w:val="006A13CF"/>
    <w:rsid w:val="006A24CC"/>
    <w:rsid w:val="006A5A7E"/>
    <w:rsid w:val="006A68BB"/>
    <w:rsid w:val="006A7D91"/>
    <w:rsid w:val="006B07A8"/>
    <w:rsid w:val="006B0E57"/>
    <w:rsid w:val="006B617F"/>
    <w:rsid w:val="006B6AD9"/>
    <w:rsid w:val="006B7D73"/>
    <w:rsid w:val="006B7E89"/>
    <w:rsid w:val="006B7F8B"/>
    <w:rsid w:val="006C1311"/>
    <w:rsid w:val="006C324A"/>
    <w:rsid w:val="006C3C0C"/>
    <w:rsid w:val="006C6F74"/>
    <w:rsid w:val="006D08F4"/>
    <w:rsid w:val="006D0A70"/>
    <w:rsid w:val="006D1AEC"/>
    <w:rsid w:val="006D7B05"/>
    <w:rsid w:val="006E0D87"/>
    <w:rsid w:val="006E3027"/>
    <w:rsid w:val="006E42C5"/>
    <w:rsid w:val="006E6389"/>
    <w:rsid w:val="006E6A8B"/>
    <w:rsid w:val="006E7142"/>
    <w:rsid w:val="006F0577"/>
    <w:rsid w:val="006F30F8"/>
    <w:rsid w:val="006F3213"/>
    <w:rsid w:val="006F3D50"/>
    <w:rsid w:val="006F59AC"/>
    <w:rsid w:val="006F5BB0"/>
    <w:rsid w:val="006F705B"/>
    <w:rsid w:val="006F713C"/>
    <w:rsid w:val="006F7643"/>
    <w:rsid w:val="006F7DDC"/>
    <w:rsid w:val="007029FB"/>
    <w:rsid w:val="0070335E"/>
    <w:rsid w:val="00703444"/>
    <w:rsid w:val="00703A1F"/>
    <w:rsid w:val="00706343"/>
    <w:rsid w:val="00706CC8"/>
    <w:rsid w:val="0070703E"/>
    <w:rsid w:val="00707983"/>
    <w:rsid w:val="00710262"/>
    <w:rsid w:val="00711E44"/>
    <w:rsid w:val="00714AE8"/>
    <w:rsid w:val="00715896"/>
    <w:rsid w:val="00716A17"/>
    <w:rsid w:val="00716CFB"/>
    <w:rsid w:val="007174FB"/>
    <w:rsid w:val="00717A7B"/>
    <w:rsid w:val="00720150"/>
    <w:rsid w:val="007210D1"/>
    <w:rsid w:val="00721D74"/>
    <w:rsid w:val="00722588"/>
    <w:rsid w:val="00722DE3"/>
    <w:rsid w:val="007246F0"/>
    <w:rsid w:val="00724817"/>
    <w:rsid w:val="007261F3"/>
    <w:rsid w:val="00726D9B"/>
    <w:rsid w:val="007306DC"/>
    <w:rsid w:val="0073085A"/>
    <w:rsid w:val="00732600"/>
    <w:rsid w:val="007336E7"/>
    <w:rsid w:val="007339A1"/>
    <w:rsid w:val="00734167"/>
    <w:rsid w:val="00735773"/>
    <w:rsid w:val="00736C06"/>
    <w:rsid w:val="007373A9"/>
    <w:rsid w:val="00737D38"/>
    <w:rsid w:val="00737F03"/>
    <w:rsid w:val="007403AD"/>
    <w:rsid w:val="007410CB"/>
    <w:rsid w:val="00741696"/>
    <w:rsid w:val="00741A92"/>
    <w:rsid w:val="007426AE"/>
    <w:rsid w:val="007441D8"/>
    <w:rsid w:val="0074498C"/>
    <w:rsid w:val="00744CED"/>
    <w:rsid w:val="00745ACE"/>
    <w:rsid w:val="00746468"/>
    <w:rsid w:val="007471DF"/>
    <w:rsid w:val="00747D53"/>
    <w:rsid w:val="0075210E"/>
    <w:rsid w:val="00753058"/>
    <w:rsid w:val="00753932"/>
    <w:rsid w:val="00754D76"/>
    <w:rsid w:val="00755F68"/>
    <w:rsid w:val="007610FF"/>
    <w:rsid w:val="00762AEA"/>
    <w:rsid w:val="00762FD7"/>
    <w:rsid w:val="00763A7B"/>
    <w:rsid w:val="00763B89"/>
    <w:rsid w:val="00763F87"/>
    <w:rsid w:val="007653E6"/>
    <w:rsid w:val="007658D8"/>
    <w:rsid w:val="007676FE"/>
    <w:rsid w:val="00767C47"/>
    <w:rsid w:val="0077031C"/>
    <w:rsid w:val="00770958"/>
    <w:rsid w:val="00770A39"/>
    <w:rsid w:val="00771A90"/>
    <w:rsid w:val="00772F5D"/>
    <w:rsid w:val="00774020"/>
    <w:rsid w:val="00774988"/>
    <w:rsid w:val="0077503C"/>
    <w:rsid w:val="00776D3B"/>
    <w:rsid w:val="00776F73"/>
    <w:rsid w:val="007777C7"/>
    <w:rsid w:val="0078234C"/>
    <w:rsid w:val="007824BA"/>
    <w:rsid w:val="00782733"/>
    <w:rsid w:val="0078425E"/>
    <w:rsid w:val="007847E8"/>
    <w:rsid w:val="00786E62"/>
    <w:rsid w:val="007879CE"/>
    <w:rsid w:val="00787B37"/>
    <w:rsid w:val="007900B2"/>
    <w:rsid w:val="00791CE5"/>
    <w:rsid w:val="00793662"/>
    <w:rsid w:val="007947A9"/>
    <w:rsid w:val="007A0350"/>
    <w:rsid w:val="007A0A39"/>
    <w:rsid w:val="007A215E"/>
    <w:rsid w:val="007A289D"/>
    <w:rsid w:val="007A2AC4"/>
    <w:rsid w:val="007A3A10"/>
    <w:rsid w:val="007A3EF4"/>
    <w:rsid w:val="007A48BE"/>
    <w:rsid w:val="007A59C7"/>
    <w:rsid w:val="007A5B25"/>
    <w:rsid w:val="007A7700"/>
    <w:rsid w:val="007A7743"/>
    <w:rsid w:val="007A7FDB"/>
    <w:rsid w:val="007B017E"/>
    <w:rsid w:val="007B027E"/>
    <w:rsid w:val="007B09E3"/>
    <w:rsid w:val="007B14E6"/>
    <w:rsid w:val="007B1539"/>
    <w:rsid w:val="007B168A"/>
    <w:rsid w:val="007B1A7A"/>
    <w:rsid w:val="007B282D"/>
    <w:rsid w:val="007B2EB8"/>
    <w:rsid w:val="007B34FB"/>
    <w:rsid w:val="007B3A16"/>
    <w:rsid w:val="007B5884"/>
    <w:rsid w:val="007B5EE3"/>
    <w:rsid w:val="007B6AAF"/>
    <w:rsid w:val="007B7AE8"/>
    <w:rsid w:val="007B7F36"/>
    <w:rsid w:val="007C1115"/>
    <w:rsid w:val="007C3CF4"/>
    <w:rsid w:val="007C4A03"/>
    <w:rsid w:val="007C5493"/>
    <w:rsid w:val="007C550C"/>
    <w:rsid w:val="007C5C03"/>
    <w:rsid w:val="007C692C"/>
    <w:rsid w:val="007C6F72"/>
    <w:rsid w:val="007C7083"/>
    <w:rsid w:val="007C71ED"/>
    <w:rsid w:val="007D1CBD"/>
    <w:rsid w:val="007D2188"/>
    <w:rsid w:val="007D437E"/>
    <w:rsid w:val="007D45FB"/>
    <w:rsid w:val="007D46F6"/>
    <w:rsid w:val="007D4E07"/>
    <w:rsid w:val="007D5397"/>
    <w:rsid w:val="007D56DD"/>
    <w:rsid w:val="007D5F4A"/>
    <w:rsid w:val="007D6E65"/>
    <w:rsid w:val="007E1FF4"/>
    <w:rsid w:val="007E259D"/>
    <w:rsid w:val="007E2BC8"/>
    <w:rsid w:val="007E2E9A"/>
    <w:rsid w:val="007E4089"/>
    <w:rsid w:val="007E629D"/>
    <w:rsid w:val="007E64B1"/>
    <w:rsid w:val="007E6F3A"/>
    <w:rsid w:val="007E79BE"/>
    <w:rsid w:val="007F4015"/>
    <w:rsid w:val="007F42AA"/>
    <w:rsid w:val="007F65AC"/>
    <w:rsid w:val="00803B0F"/>
    <w:rsid w:val="00803FE2"/>
    <w:rsid w:val="008045BE"/>
    <w:rsid w:val="008046B9"/>
    <w:rsid w:val="0080493C"/>
    <w:rsid w:val="00810912"/>
    <w:rsid w:val="00811078"/>
    <w:rsid w:val="008110D0"/>
    <w:rsid w:val="00815CE5"/>
    <w:rsid w:val="00816204"/>
    <w:rsid w:val="00816BD1"/>
    <w:rsid w:val="00820B59"/>
    <w:rsid w:val="00820C77"/>
    <w:rsid w:val="00821770"/>
    <w:rsid w:val="00824885"/>
    <w:rsid w:val="00824C0A"/>
    <w:rsid w:val="00824E7B"/>
    <w:rsid w:val="008276FE"/>
    <w:rsid w:val="0083045D"/>
    <w:rsid w:val="00830651"/>
    <w:rsid w:val="008324F6"/>
    <w:rsid w:val="008336E9"/>
    <w:rsid w:val="00836D3E"/>
    <w:rsid w:val="008433D4"/>
    <w:rsid w:val="00845BDD"/>
    <w:rsid w:val="0084607D"/>
    <w:rsid w:val="008469C6"/>
    <w:rsid w:val="008478A9"/>
    <w:rsid w:val="008506CB"/>
    <w:rsid w:val="00852951"/>
    <w:rsid w:val="00853977"/>
    <w:rsid w:val="00854E15"/>
    <w:rsid w:val="0085626D"/>
    <w:rsid w:val="008568D9"/>
    <w:rsid w:val="00856FAE"/>
    <w:rsid w:val="008579D9"/>
    <w:rsid w:val="00857A7B"/>
    <w:rsid w:val="008608C0"/>
    <w:rsid w:val="00861D7D"/>
    <w:rsid w:val="008631C7"/>
    <w:rsid w:val="00865AEE"/>
    <w:rsid w:val="0086610A"/>
    <w:rsid w:val="008663D1"/>
    <w:rsid w:val="00866EE9"/>
    <w:rsid w:val="008671ED"/>
    <w:rsid w:val="00867D1F"/>
    <w:rsid w:val="00870EAF"/>
    <w:rsid w:val="00870EDF"/>
    <w:rsid w:val="008718F3"/>
    <w:rsid w:val="00871F75"/>
    <w:rsid w:val="00872BAD"/>
    <w:rsid w:val="0087350A"/>
    <w:rsid w:val="0087719B"/>
    <w:rsid w:val="00877682"/>
    <w:rsid w:val="00881311"/>
    <w:rsid w:val="00881D2E"/>
    <w:rsid w:val="00883753"/>
    <w:rsid w:val="008846E7"/>
    <w:rsid w:val="0088496A"/>
    <w:rsid w:val="00886107"/>
    <w:rsid w:val="0088695D"/>
    <w:rsid w:val="00886F62"/>
    <w:rsid w:val="00890F12"/>
    <w:rsid w:val="00892341"/>
    <w:rsid w:val="00892AFC"/>
    <w:rsid w:val="008958D6"/>
    <w:rsid w:val="00895D85"/>
    <w:rsid w:val="00896292"/>
    <w:rsid w:val="00897EFB"/>
    <w:rsid w:val="008A07E0"/>
    <w:rsid w:val="008A191D"/>
    <w:rsid w:val="008A19AF"/>
    <w:rsid w:val="008A205C"/>
    <w:rsid w:val="008A2334"/>
    <w:rsid w:val="008A24CB"/>
    <w:rsid w:val="008A406C"/>
    <w:rsid w:val="008A4504"/>
    <w:rsid w:val="008A4658"/>
    <w:rsid w:val="008A5736"/>
    <w:rsid w:val="008A7D19"/>
    <w:rsid w:val="008B0246"/>
    <w:rsid w:val="008B06F4"/>
    <w:rsid w:val="008B0C8C"/>
    <w:rsid w:val="008B1B90"/>
    <w:rsid w:val="008B1CDA"/>
    <w:rsid w:val="008B1D1E"/>
    <w:rsid w:val="008B2364"/>
    <w:rsid w:val="008B23CF"/>
    <w:rsid w:val="008B2842"/>
    <w:rsid w:val="008B4565"/>
    <w:rsid w:val="008B4DF2"/>
    <w:rsid w:val="008B5C30"/>
    <w:rsid w:val="008B6FD0"/>
    <w:rsid w:val="008C07A9"/>
    <w:rsid w:val="008C4DB0"/>
    <w:rsid w:val="008D0DCA"/>
    <w:rsid w:val="008D1525"/>
    <w:rsid w:val="008D1526"/>
    <w:rsid w:val="008D27A8"/>
    <w:rsid w:val="008D3C96"/>
    <w:rsid w:val="008D44A6"/>
    <w:rsid w:val="008D4E1F"/>
    <w:rsid w:val="008D5702"/>
    <w:rsid w:val="008D601C"/>
    <w:rsid w:val="008D7B08"/>
    <w:rsid w:val="008E32B1"/>
    <w:rsid w:val="008E36B6"/>
    <w:rsid w:val="008E44B6"/>
    <w:rsid w:val="008E462A"/>
    <w:rsid w:val="008E5005"/>
    <w:rsid w:val="008E523B"/>
    <w:rsid w:val="008E6894"/>
    <w:rsid w:val="008F0DFF"/>
    <w:rsid w:val="008F16B7"/>
    <w:rsid w:val="008F23B0"/>
    <w:rsid w:val="008F2684"/>
    <w:rsid w:val="008F2CCB"/>
    <w:rsid w:val="008F3235"/>
    <w:rsid w:val="008F7269"/>
    <w:rsid w:val="008F7AC9"/>
    <w:rsid w:val="00901C10"/>
    <w:rsid w:val="009033A8"/>
    <w:rsid w:val="0090490D"/>
    <w:rsid w:val="00904CD2"/>
    <w:rsid w:val="00905E52"/>
    <w:rsid w:val="009072A8"/>
    <w:rsid w:val="00907650"/>
    <w:rsid w:val="00907AED"/>
    <w:rsid w:val="009103AD"/>
    <w:rsid w:val="0091053C"/>
    <w:rsid w:val="009111BD"/>
    <w:rsid w:val="009138A9"/>
    <w:rsid w:val="009149A6"/>
    <w:rsid w:val="00915BEB"/>
    <w:rsid w:val="00916849"/>
    <w:rsid w:val="00920893"/>
    <w:rsid w:val="00920D6D"/>
    <w:rsid w:val="00920F9D"/>
    <w:rsid w:val="00921378"/>
    <w:rsid w:val="00921B3F"/>
    <w:rsid w:val="00921D03"/>
    <w:rsid w:val="00922CD4"/>
    <w:rsid w:val="00924578"/>
    <w:rsid w:val="00924F78"/>
    <w:rsid w:val="009250C6"/>
    <w:rsid w:val="009251FE"/>
    <w:rsid w:val="009252EB"/>
    <w:rsid w:val="00926497"/>
    <w:rsid w:val="00926B85"/>
    <w:rsid w:val="0092790B"/>
    <w:rsid w:val="009301DF"/>
    <w:rsid w:val="009311BD"/>
    <w:rsid w:val="009314B6"/>
    <w:rsid w:val="009324AF"/>
    <w:rsid w:val="00932BBD"/>
    <w:rsid w:val="00934DF1"/>
    <w:rsid w:val="0093540B"/>
    <w:rsid w:val="009355D3"/>
    <w:rsid w:val="009355E8"/>
    <w:rsid w:val="00940C2F"/>
    <w:rsid w:val="00942F93"/>
    <w:rsid w:val="009436C4"/>
    <w:rsid w:val="00943B51"/>
    <w:rsid w:val="00944B64"/>
    <w:rsid w:val="00944EE8"/>
    <w:rsid w:val="00950909"/>
    <w:rsid w:val="00951028"/>
    <w:rsid w:val="009513C8"/>
    <w:rsid w:val="00952D27"/>
    <w:rsid w:val="00952D91"/>
    <w:rsid w:val="00954E86"/>
    <w:rsid w:val="00956C5F"/>
    <w:rsid w:val="009571B0"/>
    <w:rsid w:val="00961185"/>
    <w:rsid w:val="00961D80"/>
    <w:rsid w:val="009626EB"/>
    <w:rsid w:val="00963A3E"/>
    <w:rsid w:val="0096507D"/>
    <w:rsid w:val="009653CE"/>
    <w:rsid w:val="00965F90"/>
    <w:rsid w:val="009678AC"/>
    <w:rsid w:val="0097092E"/>
    <w:rsid w:val="00971A62"/>
    <w:rsid w:val="009720D7"/>
    <w:rsid w:val="00974557"/>
    <w:rsid w:val="00974EA1"/>
    <w:rsid w:val="00975735"/>
    <w:rsid w:val="00975EB9"/>
    <w:rsid w:val="009760EC"/>
    <w:rsid w:val="009769F9"/>
    <w:rsid w:val="009810E4"/>
    <w:rsid w:val="00983762"/>
    <w:rsid w:val="00984C74"/>
    <w:rsid w:val="0098579C"/>
    <w:rsid w:val="00985E35"/>
    <w:rsid w:val="00985E95"/>
    <w:rsid w:val="00987103"/>
    <w:rsid w:val="00991753"/>
    <w:rsid w:val="00991D13"/>
    <w:rsid w:val="00996DD8"/>
    <w:rsid w:val="00997CF0"/>
    <w:rsid w:val="009A02C4"/>
    <w:rsid w:val="009A0491"/>
    <w:rsid w:val="009A1DD4"/>
    <w:rsid w:val="009A1FAA"/>
    <w:rsid w:val="009A3FD6"/>
    <w:rsid w:val="009A57EB"/>
    <w:rsid w:val="009A7800"/>
    <w:rsid w:val="009A7FA5"/>
    <w:rsid w:val="009B1E76"/>
    <w:rsid w:val="009B45AD"/>
    <w:rsid w:val="009C0885"/>
    <w:rsid w:val="009C0912"/>
    <w:rsid w:val="009C0CA8"/>
    <w:rsid w:val="009C3B6D"/>
    <w:rsid w:val="009C4331"/>
    <w:rsid w:val="009C501D"/>
    <w:rsid w:val="009C62A2"/>
    <w:rsid w:val="009C6B94"/>
    <w:rsid w:val="009C731B"/>
    <w:rsid w:val="009D00F3"/>
    <w:rsid w:val="009D03BF"/>
    <w:rsid w:val="009D219F"/>
    <w:rsid w:val="009D27E8"/>
    <w:rsid w:val="009D5F0D"/>
    <w:rsid w:val="009D6BF5"/>
    <w:rsid w:val="009D6C31"/>
    <w:rsid w:val="009D7ED2"/>
    <w:rsid w:val="009E1199"/>
    <w:rsid w:val="009E2644"/>
    <w:rsid w:val="009E3983"/>
    <w:rsid w:val="009E4452"/>
    <w:rsid w:val="009E5E06"/>
    <w:rsid w:val="009E643E"/>
    <w:rsid w:val="009E6765"/>
    <w:rsid w:val="009E6F25"/>
    <w:rsid w:val="009E7DBD"/>
    <w:rsid w:val="009F0022"/>
    <w:rsid w:val="009F01AC"/>
    <w:rsid w:val="009F0375"/>
    <w:rsid w:val="009F2924"/>
    <w:rsid w:val="009F5815"/>
    <w:rsid w:val="009F5D0C"/>
    <w:rsid w:val="009F6CC3"/>
    <w:rsid w:val="009F7604"/>
    <w:rsid w:val="00A00C1D"/>
    <w:rsid w:val="00A02B17"/>
    <w:rsid w:val="00A030AD"/>
    <w:rsid w:val="00A03E24"/>
    <w:rsid w:val="00A0563E"/>
    <w:rsid w:val="00A07874"/>
    <w:rsid w:val="00A1354C"/>
    <w:rsid w:val="00A16314"/>
    <w:rsid w:val="00A16A20"/>
    <w:rsid w:val="00A17DB0"/>
    <w:rsid w:val="00A21B26"/>
    <w:rsid w:val="00A2541D"/>
    <w:rsid w:val="00A26A1A"/>
    <w:rsid w:val="00A26AEE"/>
    <w:rsid w:val="00A3139C"/>
    <w:rsid w:val="00A3255A"/>
    <w:rsid w:val="00A3331B"/>
    <w:rsid w:val="00A33506"/>
    <w:rsid w:val="00A350B3"/>
    <w:rsid w:val="00A367B6"/>
    <w:rsid w:val="00A40F1D"/>
    <w:rsid w:val="00A456D0"/>
    <w:rsid w:val="00A4619A"/>
    <w:rsid w:val="00A470D3"/>
    <w:rsid w:val="00A4781B"/>
    <w:rsid w:val="00A47838"/>
    <w:rsid w:val="00A50AF3"/>
    <w:rsid w:val="00A515AD"/>
    <w:rsid w:val="00A517B6"/>
    <w:rsid w:val="00A531CB"/>
    <w:rsid w:val="00A5334F"/>
    <w:rsid w:val="00A534B9"/>
    <w:rsid w:val="00A5417F"/>
    <w:rsid w:val="00A556D8"/>
    <w:rsid w:val="00A558F2"/>
    <w:rsid w:val="00A5608D"/>
    <w:rsid w:val="00A5622C"/>
    <w:rsid w:val="00A56908"/>
    <w:rsid w:val="00A62E07"/>
    <w:rsid w:val="00A62FE2"/>
    <w:rsid w:val="00A7052C"/>
    <w:rsid w:val="00A70A42"/>
    <w:rsid w:val="00A70CAB"/>
    <w:rsid w:val="00A71428"/>
    <w:rsid w:val="00A73B31"/>
    <w:rsid w:val="00A74E1E"/>
    <w:rsid w:val="00A75E84"/>
    <w:rsid w:val="00A761E6"/>
    <w:rsid w:val="00A7632A"/>
    <w:rsid w:val="00A7662D"/>
    <w:rsid w:val="00A77004"/>
    <w:rsid w:val="00A800A4"/>
    <w:rsid w:val="00A81140"/>
    <w:rsid w:val="00A81CF7"/>
    <w:rsid w:val="00A82D5A"/>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0"/>
    <w:rsid w:val="00AA05D0"/>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C03F9"/>
    <w:rsid w:val="00AC14F3"/>
    <w:rsid w:val="00AC1CAD"/>
    <w:rsid w:val="00AC2D20"/>
    <w:rsid w:val="00AC335E"/>
    <w:rsid w:val="00AC4697"/>
    <w:rsid w:val="00AC4A54"/>
    <w:rsid w:val="00AC54D9"/>
    <w:rsid w:val="00AC68F4"/>
    <w:rsid w:val="00AC7BC6"/>
    <w:rsid w:val="00AD129B"/>
    <w:rsid w:val="00AD16B6"/>
    <w:rsid w:val="00AD22C3"/>
    <w:rsid w:val="00AD7325"/>
    <w:rsid w:val="00AE03C2"/>
    <w:rsid w:val="00AE0EE5"/>
    <w:rsid w:val="00AE18A0"/>
    <w:rsid w:val="00AE26E0"/>
    <w:rsid w:val="00AE3A3A"/>
    <w:rsid w:val="00AE41F3"/>
    <w:rsid w:val="00AE4D95"/>
    <w:rsid w:val="00AF14E4"/>
    <w:rsid w:val="00AF17D5"/>
    <w:rsid w:val="00AF4EB2"/>
    <w:rsid w:val="00AF52B4"/>
    <w:rsid w:val="00AF6BBA"/>
    <w:rsid w:val="00AF6E07"/>
    <w:rsid w:val="00AF7EB8"/>
    <w:rsid w:val="00B0030A"/>
    <w:rsid w:val="00B003B7"/>
    <w:rsid w:val="00B01DDC"/>
    <w:rsid w:val="00B01E0E"/>
    <w:rsid w:val="00B02EC8"/>
    <w:rsid w:val="00B03013"/>
    <w:rsid w:val="00B0375C"/>
    <w:rsid w:val="00B0488D"/>
    <w:rsid w:val="00B07498"/>
    <w:rsid w:val="00B074D3"/>
    <w:rsid w:val="00B07FCA"/>
    <w:rsid w:val="00B1434A"/>
    <w:rsid w:val="00B15B25"/>
    <w:rsid w:val="00B20D84"/>
    <w:rsid w:val="00B214A6"/>
    <w:rsid w:val="00B23080"/>
    <w:rsid w:val="00B24081"/>
    <w:rsid w:val="00B242A7"/>
    <w:rsid w:val="00B242D6"/>
    <w:rsid w:val="00B25195"/>
    <w:rsid w:val="00B25677"/>
    <w:rsid w:val="00B25839"/>
    <w:rsid w:val="00B262D3"/>
    <w:rsid w:val="00B27336"/>
    <w:rsid w:val="00B2753F"/>
    <w:rsid w:val="00B31846"/>
    <w:rsid w:val="00B32071"/>
    <w:rsid w:val="00B32323"/>
    <w:rsid w:val="00B365A7"/>
    <w:rsid w:val="00B40655"/>
    <w:rsid w:val="00B4072B"/>
    <w:rsid w:val="00B41A48"/>
    <w:rsid w:val="00B42612"/>
    <w:rsid w:val="00B43761"/>
    <w:rsid w:val="00B45BD6"/>
    <w:rsid w:val="00B47494"/>
    <w:rsid w:val="00B5061B"/>
    <w:rsid w:val="00B50629"/>
    <w:rsid w:val="00B50BD5"/>
    <w:rsid w:val="00B5294C"/>
    <w:rsid w:val="00B52D5C"/>
    <w:rsid w:val="00B52E2C"/>
    <w:rsid w:val="00B546F1"/>
    <w:rsid w:val="00B549FA"/>
    <w:rsid w:val="00B552F3"/>
    <w:rsid w:val="00B5606C"/>
    <w:rsid w:val="00B5617D"/>
    <w:rsid w:val="00B62001"/>
    <w:rsid w:val="00B6366B"/>
    <w:rsid w:val="00B641DF"/>
    <w:rsid w:val="00B65813"/>
    <w:rsid w:val="00B65BF6"/>
    <w:rsid w:val="00B662D7"/>
    <w:rsid w:val="00B66EB4"/>
    <w:rsid w:val="00B677EE"/>
    <w:rsid w:val="00B67A13"/>
    <w:rsid w:val="00B67FB5"/>
    <w:rsid w:val="00B701A2"/>
    <w:rsid w:val="00B71965"/>
    <w:rsid w:val="00B71F4E"/>
    <w:rsid w:val="00B75D65"/>
    <w:rsid w:val="00B7706D"/>
    <w:rsid w:val="00B77967"/>
    <w:rsid w:val="00B77FE1"/>
    <w:rsid w:val="00B80068"/>
    <w:rsid w:val="00B80EE1"/>
    <w:rsid w:val="00B81F75"/>
    <w:rsid w:val="00B8240C"/>
    <w:rsid w:val="00B829FB"/>
    <w:rsid w:val="00B83812"/>
    <w:rsid w:val="00B84FC4"/>
    <w:rsid w:val="00B85158"/>
    <w:rsid w:val="00B853FF"/>
    <w:rsid w:val="00B85B21"/>
    <w:rsid w:val="00B85C7C"/>
    <w:rsid w:val="00B868EC"/>
    <w:rsid w:val="00B90759"/>
    <w:rsid w:val="00B90919"/>
    <w:rsid w:val="00B90EC1"/>
    <w:rsid w:val="00B94EF6"/>
    <w:rsid w:val="00B96543"/>
    <w:rsid w:val="00B97EB4"/>
    <w:rsid w:val="00BA165F"/>
    <w:rsid w:val="00BA2771"/>
    <w:rsid w:val="00BA2F9F"/>
    <w:rsid w:val="00BA5A6B"/>
    <w:rsid w:val="00BA7F6E"/>
    <w:rsid w:val="00BB18A3"/>
    <w:rsid w:val="00BB20BB"/>
    <w:rsid w:val="00BB3E63"/>
    <w:rsid w:val="00BB51FB"/>
    <w:rsid w:val="00BB7052"/>
    <w:rsid w:val="00BB77E6"/>
    <w:rsid w:val="00BC0FE4"/>
    <w:rsid w:val="00BC11BB"/>
    <w:rsid w:val="00BC19F4"/>
    <w:rsid w:val="00BC1C0F"/>
    <w:rsid w:val="00BC2885"/>
    <w:rsid w:val="00BC3B51"/>
    <w:rsid w:val="00BC4597"/>
    <w:rsid w:val="00BC4D41"/>
    <w:rsid w:val="00BC59DC"/>
    <w:rsid w:val="00BC6440"/>
    <w:rsid w:val="00BC6A55"/>
    <w:rsid w:val="00BD56BC"/>
    <w:rsid w:val="00BD58DA"/>
    <w:rsid w:val="00BD6BAE"/>
    <w:rsid w:val="00BD7483"/>
    <w:rsid w:val="00BD767C"/>
    <w:rsid w:val="00BE0459"/>
    <w:rsid w:val="00BE2364"/>
    <w:rsid w:val="00BE3D40"/>
    <w:rsid w:val="00BE5A67"/>
    <w:rsid w:val="00BE6418"/>
    <w:rsid w:val="00BE6815"/>
    <w:rsid w:val="00BE68D6"/>
    <w:rsid w:val="00BE7063"/>
    <w:rsid w:val="00BF4523"/>
    <w:rsid w:val="00BF4D96"/>
    <w:rsid w:val="00BF4F2D"/>
    <w:rsid w:val="00C024E4"/>
    <w:rsid w:val="00C04169"/>
    <w:rsid w:val="00C047F4"/>
    <w:rsid w:val="00C0481A"/>
    <w:rsid w:val="00C06FC6"/>
    <w:rsid w:val="00C12585"/>
    <w:rsid w:val="00C12CB1"/>
    <w:rsid w:val="00C141AA"/>
    <w:rsid w:val="00C15CB6"/>
    <w:rsid w:val="00C15F11"/>
    <w:rsid w:val="00C17C17"/>
    <w:rsid w:val="00C20365"/>
    <w:rsid w:val="00C21EAE"/>
    <w:rsid w:val="00C2287F"/>
    <w:rsid w:val="00C23208"/>
    <w:rsid w:val="00C24B07"/>
    <w:rsid w:val="00C25359"/>
    <w:rsid w:val="00C25EED"/>
    <w:rsid w:val="00C26025"/>
    <w:rsid w:val="00C268CC"/>
    <w:rsid w:val="00C26B9C"/>
    <w:rsid w:val="00C27D01"/>
    <w:rsid w:val="00C30087"/>
    <w:rsid w:val="00C3356E"/>
    <w:rsid w:val="00C355CD"/>
    <w:rsid w:val="00C360C6"/>
    <w:rsid w:val="00C36658"/>
    <w:rsid w:val="00C36B0F"/>
    <w:rsid w:val="00C37911"/>
    <w:rsid w:val="00C37E07"/>
    <w:rsid w:val="00C40566"/>
    <w:rsid w:val="00C40DE5"/>
    <w:rsid w:val="00C416DC"/>
    <w:rsid w:val="00C446BE"/>
    <w:rsid w:val="00C44D06"/>
    <w:rsid w:val="00C45FBC"/>
    <w:rsid w:val="00C46267"/>
    <w:rsid w:val="00C4690D"/>
    <w:rsid w:val="00C5026E"/>
    <w:rsid w:val="00C50D09"/>
    <w:rsid w:val="00C51E1A"/>
    <w:rsid w:val="00C565CC"/>
    <w:rsid w:val="00C5670C"/>
    <w:rsid w:val="00C56BCB"/>
    <w:rsid w:val="00C571F1"/>
    <w:rsid w:val="00C5742D"/>
    <w:rsid w:val="00C60DD2"/>
    <w:rsid w:val="00C65D3C"/>
    <w:rsid w:val="00C65F98"/>
    <w:rsid w:val="00C669FC"/>
    <w:rsid w:val="00C66A96"/>
    <w:rsid w:val="00C66B65"/>
    <w:rsid w:val="00C6749F"/>
    <w:rsid w:val="00C67B10"/>
    <w:rsid w:val="00C710C2"/>
    <w:rsid w:val="00C713E4"/>
    <w:rsid w:val="00C7294D"/>
    <w:rsid w:val="00C72F27"/>
    <w:rsid w:val="00C73725"/>
    <w:rsid w:val="00C73F2F"/>
    <w:rsid w:val="00C75017"/>
    <w:rsid w:val="00C754B5"/>
    <w:rsid w:val="00C8052A"/>
    <w:rsid w:val="00C80DD6"/>
    <w:rsid w:val="00C80F8C"/>
    <w:rsid w:val="00C82D7E"/>
    <w:rsid w:val="00C837DF"/>
    <w:rsid w:val="00C84B38"/>
    <w:rsid w:val="00C85C73"/>
    <w:rsid w:val="00C85FD2"/>
    <w:rsid w:val="00C86E7B"/>
    <w:rsid w:val="00C90A04"/>
    <w:rsid w:val="00C90B8E"/>
    <w:rsid w:val="00C91716"/>
    <w:rsid w:val="00C917B4"/>
    <w:rsid w:val="00C91CCF"/>
    <w:rsid w:val="00C93FFA"/>
    <w:rsid w:val="00C942A1"/>
    <w:rsid w:val="00C94F0A"/>
    <w:rsid w:val="00C967AB"/>
    <w:rsid w:val="00C9748B"/>
    <w:rsid w:val="00C979AF"/>
    <w:rsid w:val="00CA0B5C"/>
    <w:rsid w:val="00CA21A0"/>
    <w:rsid w:val="00CA31A8"/>
    <w:rsid w:val="00CA39D3"/>
    <w:rsid w:val="00CA4ACD"/>
    <w:rsid w:val="00CA4D80"/>
    <w:rsid w:val="00CA4F05"/>
    <w:rsid w:val="00CA5356"/>
    <w:rsid w:val="00CA5C12"/>
    <w:rsid w:val="00CA5C8E"/>
    <w:rsid w:val="00CA7CFF"/>
    <w:rsid w:val="00CA7F0B"/>
    <w:rsid w:val="00CA7F20"/>
    <w:rsid w:val="00CB0031"/>
    <w:rsid w:val="00CB06FE"/>
    <w:rsid w:val="00CB2467"/>
    <w:rsid w:val="00CB42EB"/>
    <w:rsid w:val="00CB54AF"/>
    <w:rsid w:val="00CC003A"/>
    <w:rsid w:val="00CC07F4"/>
    <w:rsid w:val="00CC0D72"/>
    <w:rsid w:val="00CC2A61"/>
    <w:rsid w:val="00CC518A"/>
    <w:rsid w:val="00CC5A44"/>
    <w:rsid w:val="00CC730D"/>
    <w:rsid w:val="00CD04B7"/>
    <w:rsid w:val="00CD04F7"/>
    <w:rsid w:val="00CD0EF8"/>
    <w:rsid w:val="00CD123D"/>
    <w:rsid w:val="00CD180D"/>
    <w:rsid w:val="00CD20FF"/>
    <w:rsid w:val="00CD392D"/>
    <w:rsid w:val="00CD3B6A"/>
    <w:rsid w:val="00CD4E75"/>
    <w:rsid w:val="00CD515B"/>
    <w:rsid w:val="00CD68E5"/>
    <w:rsid w:val="00CD6CF9"/>
    <w:rsid w:val="00CE0C7C"/>
    <w:rsid w:val="00CE182E"/>
    <w:rsid w:val="00CE2823"/>
    <w:rsid w:val="00CE357B"/>
    <w:rsid w:val="00CE58DE"/>
    <w:rsid w:val="00CE5E33"/>
    <w:rsid w:val="00CE7F34"/>
    <w:rsid w:val="00CF1839"/>
    <w:rsid w:val="00CF30E7"/>
    <w:rsid w:val="00CF35F6"/>
    <w:rsid w:val="00CF38C5"/>
    <w:rsid w:val="00CF3F05"/>
    <w:rsid w:val="00CF5C70"/>
    <w:rsid w:val="00CF7FF9"/>
    <w:rsid w:val="00D0497C"/>
    <w:rsid w:val="00D05AD2"/>
    <w:rsid w:val="00D06012"/>
    <w:rsid w:val="00D0682A"/>
    <w:rsid w:val="00D10056"/>
    <w:rsid w:val="00D104F3"/>
    <w:rsid w:val="00D12181"/>
    <w:rsid w:val="00D12CB2"/>
    <w:rsid w:val="00D12FF2"/>
    <w:rsid w:val="00D1314C"/>
    <w:rsid w:val="00D134E8"/>
    <w:rsid w:val="00D14480"/>
    <w:rsid w:val="00D1556D"/>
    <w:rsid w:val="00D20056"/>
    <w:rsid w:val="00D2036C"/>
    <w:rsid w:val="00D236AC"/>
    <w:rsid w:val="00D23978"/>
    <w:rsid w:val="00D243C2"/>
    <w:rsid w:val="00D2534A"/>
    <w:rsid w:val="00D27C96"/>
    <w:rsid w:val="00D30C55"/>
    <w:rsid w:val="00D31544"/>
    <w:rsid w:val="00D3351B"/>
    <w:rsid w:val="00D355A5"/>
    <w:rsid w:val="00D35DCB"/>
    <w:rsid w:val="00D3673A"/>
    <w:rsid w:val="00D3792E"/>
    <w:rsid w:val="00D40F3E"/>
    <w:rsid w:val="00D41B47"/>
    <w:rsid w:val="00D43180"/>
    <w:rsid w:val="00D433F1"/>
    <w:rsid w:val="00D461DA"/>
    <w:rsid w:val="00D47D58"/>
    <w:rsid w:val="00D519BE"/>
    <w:rsid w:val="00D53A63"/>
    <w:rsid w:val="00D53BBF"/>
    <w:rsid w:val="00D53C6D"/>
    <w:rsid w:val="00D53FA6"/>
    <w:rsid w:val="00D55350"/>
    <w:rsid w:val="00D60635"/>
    <w:rsid w:val="00D616A8"/>
    <w:rsid w:val="00D6191F"/>
    <w:rsid w:val="00D62135"/>
    <w:rsid w:val="00D62A9B"/>
    <w:rsid w:val="00D62B4F"/>
    <w:rsid w:val="00D62B5B"/>
    <w:rsid w:val="00D63FB4"/>
    <w:rsid w:val="00D650A8"/>
    <w:rsid w:val="00D6546D"/>
    <w:rsid w:val="00D65BDB"/>
    <w:rsid w:val="00D65D23"/>
    <w:rsid w:val="00D670F0"/>
    <w:rsid w:val="00D7321B"/>
    <w:rsid w:val="00D73B09"/>
    <w:rsid w:val="00D740B9"/>
    <w:rsid w:val="00D74E55"/>
    <w:rsid w:val="00D81B40"/>
    <w:rsid w:val="00D81C9F"/>
    <w:rsid w:val="00D82F93"/>
    <w:rsid w:val="00D83EFB"/>
    <w:rsid w:val="00D843FE"/>
    <w:rsid w:val="00D8456D"/>
    <w:rsid w:val="00D8474B"/>
    <w:rsid w:val="00D858B0"/>
    <w:rsid w:val="00D8755E"/>
    <w:rsid w:val="00D90012"/>
    <w:rsid w:val="00D91301"/>
    <w:rsid w:val="00D92515"/>
    <w:rsid w:val="00D92D6B"/>
    <w:rsid w:val="00D930A7"/>
    <w:rsid w:val="00D96291"/>
    <w:rsid w:val="00D97C05"/>
    <w:rsid w:val="00DA2B33"/>
    <w:rsid w:val="00DA329A"/>
    <w:rsid w:val="00DA3E98"/>
    <w:rsid w:val="00DA402E"/>
    <w:rsid w:val="00DA5B03"/>
    <w:rsid w:val="00DA728E"/>
    <w:rsid w:val="00DB0D60"/>
    <w:rsid w:val="00DB2AF8"/>
    <w:rsid w:val="00DB3278"/>
    <w:rsid w:val="00DB3F8E"/>
    <w:rsid w:val="00DB47B2"/>
    <w:rsid w:val="00DB4C8C"/>
    <w:rsid w:val="00DB547F"/>
    <w:rsid w:val="00DB7EB4"/>
    <w:rsid w:val="00DC07F3"/>
    <w:rsid w:val="00DC0EA0"/>
    <w:rsid w:val="00DC104B"/>
    <w:rsid w:val="00DC1692"/>
    <w:rsid w:val="00DC21CF"/>
    <w:rsid w:val="00DC2322"/>
    <w:rsid w:val="00DC4528"/>
    <w:rsid w:val="00DC4820"/>
    <w:rsid w:val="00DC5298"/>
    <w:rsid w:val="00DC7F3D"/>
    <w:rsid w:val="00DD2BD6"/>
    <w:rsid w:val="00DD3824"/>
    <w:rsid w:val="00DD3870"/>
    <w:rsid w:val="00DD3AF0"/>
    <w:rsid w:val="00DD4970"/>
    <w:rsid w:val="00DD63BD"/>
    <w:rsid w:val="00DD6DC7"/>
    <w:rsid w:val="00DE01A3"/>
    <w:rsid w:val="00DE0A5C"/>
    <w:rsid w:val="00DE0CA0"/>
    <w:rsid w:val="00DE11A4"/>
    <w:rsid w:val="00DE1BB4"/>
    <w:rsid w:val="00DE2FE4"/>
    <w:rsid w:val="00DE3D01"/>
    <w:rsid w:val="00DE581A"/>
    <w:rsid w:val="00DE61FE"/>
    <w:rsid w:val="00DE7003"/>
    <w:rsid w:val="00DF0121"/>
    <w:rsid w:val="00DF05C4"/>
    <w:rsid w:val="00DF0828"/>
    <w:rsid w:val="00DF1C01"/>
    <w:rsid w:val="00DF23B5"/>
    <w:rsid w:val="00DF2FFF"/>
    <w:rsid w:val="00DF38AB"/>
    <w:rsid w:val="00DF592F"/>
    <w:rsid w:val="00E00CB0"/>
    <w:rsid w:val="00E01F1B"/>
    <w:rsid w:val="00E02707"/>
    <w:rsid w:val="00E02DD5"/>
    <w:rsid w:val="00E02F78"/>
    <w:rsid w:val="00E04E3B"/>
    <w:rsid w:val="00E05427"/>
    <w:rsid w:val="00E101E4"/>
    <w:rsid w:val="00E142DE"/>
    <w:rsid w:val="00E17A54"/>
    <w:rsid w:val="00E17DE6"/>
    <w:rsid w:val="00E2099F"/>
    <w:rsid w:val="00E20D2E"/>
    <w:rsid w:val="00E214E4"/>
    <w:rsid w:val="00E21647"/>
    <w:rsid w:val="00E229B6"/>
    <w:rsid w:val="00E23014"/>
    <w:rsid w:val="00E2346D"/>
    <w:rsid w:val="00E23697"/>
    <w:rsid w:val="00E239A5"/>
    <w:rsid w:val="00E24BFE"/>
    <w:rsid w:val="00E258AE"/>
    <w:rsid w:val="00E264C1"/>
    <w:rsid w:val="00E26DF8"/>
    <w:rsid w:val="00E30514"/>
    <w:rsid w:val="00E34E58"/>
    <w:rsid w:val="00E36EA6"/>
    <w:rsid w:val="00E37A3C"/>
    <w:rsid w:val="00E37EC4"/>
    <w:rsid w:val="00E4111C"/>
    <w:rsid w:val="00E417E5"/>
    <w:rsid w:val="00E41A2B"/>
    <w:rsid w:val="00E4262A"/>
    <w:rsid w:val="00E42E00"/>
    <w:rsid w:val="00E42E49"/>
    <w:rsid w:val="00E4411B"/>
    <w:rsid w:val="00E51EC8"/>
    <w:rsid w:val="00E52F45"/>
    <w:rsid w:val="00E55D6F"/>
    <w:rsid w:val="00E561ED"/>
    <w:rsid w:val="00E567F7"/>
    <w:rsid w:val="00E57DC7"/>
    <w:rsid w:val="00E60461"/>
    <w:rsid w:val="00E60A97"/>
    <w:rsid w:val="00E60B57"/>
    <w:rsid w:val="00E61F2A"/>
    <w:rsid w:val="00E62B27"/>
    <w:rsid w:val="00E66712"/>
    <w:rsid w:val="00E66754"/>
    <w:rsid w:val="00E67569"/>
    <w:rsid w:val="00E72B59"/>
    <w:rsid w:val="00E72C54"/>
    <w:rsid w:val="00E75ED0"/>
    <w:rsid w:val="00E77A16"/>
    <w:rsid w:val="00E77DAB"/>
    <w:rsid w:val="00E8045E"/>
    <w:rsid w:val="00E8106F"/>
    <w:rsid w:val="00E83145"/>
    <w:rsid w:val="00E83ADC"/>
    <w:rsid w:val="00E84D4D"/>
    <w:rsid w:val="00E86E4F"/>
    <w:rsid w:val="00E877F8"/>
    <w:rsid w:val="00E91115"/>
    <w:rsid w:val="00E91672"/>
    <w:rsid w:val="00E9232F"/>
    <w:rsid w:val="00E926DD"/>
    <w:rsid w:val="00E92995"/>
    <w:rsid w:val="00E951A5"/>
    <w:rsid w:val="00E96120"/>
    <w:rsid w:val="00E96B80"/>
    <w:rsid w:val="00E9785F"/>
    <w:rsid w:val="00E97BC2"/>
    <w:rsid w:val="00EA1F7C"/>
    <w:rsid w:val="00EA37C1"/>
    <w:rsid w:val="00EA3A6D"/>
    <w:rsid w:val="00EA4784"/>
    <w:rsid w:val="00EA5C33"/>
    <w:rsid w:val="00EA5D21"/>
    <w:rsid w:val="00EA6A6D"/>
    <w:rsid w:val="00EA7063"/>
    <w:rsid w:val="00EA771A"/>
    <w:rsid w:val="00EA7C85"/>
    <w:rsid w:val="00EB2411"/>
    <w:rsid w:val="00EB3FFF"/>
    <w:rsid w:val="00EB4C66"/>
    <w:rsid w:val="00EB502C"/>
    <w:rsid w:val="00EB5451"/>
    <w:rsid w:val="00EB588A"/>
    <w:rsid w:val="00EB6102"/>
    <w:rsid w:val="00EB617F"/>
    <w:rsid w:val="00EC24F4"/>
    <w:rsid w:val="00EC27AB"/>
    <w:rsid w:val="00EC3A5E"/>
    <w:rsid w:val="00EC3E73"/>
    <w:rsid w:val="00EC71CE"/>
    <w:rsid w:val="00ED2F60"/>
    <w:rsid w:val="00ED4BAD"/>
    <w:rsid w:val="00ED4FBA"/>
    <w:rsid w:val="00ED5C1D"/>
    <w:rsid w:val="00ED663C"/>
    <w:rsid w:val="00ED72EB"/>
    <w:rsid w:val="00ED7585"/>
    <w:rsid w:val="00EE04D9"/>
    <w:rsid w:val="00EE4107"/>
    <w:rsid w:val="00EE4A8B"/>
    <w:rsid w:val="00EF02B5"/>
    <w:rsid w:val="00EF38F3"/>
    <w:rsid w:val="00EF41CC"/>
    <w:rsid w:val="00EF4C27"/>
    <w:rsid w:val="00EF7A33"/>
    <w:rsid w:val="00F01A34"/>
    <w:rsid w:val="00F022C4"/>
    <w:rsid w:val="00F0644C"/>
    <w:rsid w:val="00F067AA"/>
    <w:rsid w:val="00F070A0"/>
    <w:rsid w:val="00F079CE"/>
    <w:rsid w:val="00F12350"/>
    <w:rsid w:val="00F12FFA"/>
    <w:rsid w:val="00F159ED"/>
    <w:rsid w:val="00F16E7C"/>
    <w:rsid w:val="00F20507"/>
    <w:rsid w:val="00F227C5"/>
    <w:rsid w:val="00F260F7"/>
    <w:rsid w:val="00F261FD"/>
    <w:rsid w:val="00F3092B"/>
    <w:rsid w:val="00F30BE1"/>
    <w:rsid w:val="00F32369"/>
    <w:rsid w:val="00F359C5"/>
    <w:rsid w:val="00F35DAD"/>
    <w:rsid w:val="00F36637"/>
    <w:rsid w:val="00F370DD"/>
    <w:rsid w:val="00F40494"/>
    <w:rsid w:val="00F405F5"/>
    <w:rsid w:val="00F40BB3"/>
    <w:rsid w:val="00F42B0B"/>
    <w:rsid w:val="00F42C6B"/>
    <w:rsid w:val="00F440DD"/>
    <w:rsid w:val="00F46322"/>
    <w:rsid w:val="00F47268"/>
    <w:rsid w:val="00F50EC3"/>
    <w:rsid w:val="00F51C08"/>
    <w:rsid w:val="00F524C4"/>
    <w:rsid w:val="00F538FA"/>
    <w:rsid w:val="00F562CB"/>
    <w:rsid w:val="00F60631"/>
    <w:rsid w:val="00F607F2"/>
    <w:rsid w:val="00F61CB6"/>
    <w:rsid w:val="00F6229D"/>
    <w:rsid w:val="00F640D3"/>
    <w:rsid w:val="00F66B57"/>
    <w:rsid w:val="00F66F7B"/>
    <w:rsid w:val="00F6740B"/>
    <w:rsid w:val="00F7013E"/>
    <w:rsid w:val="00F7173C"/>
    <w:rsid w:val="00F7278D"/>
    <w:rsid w:val="00F72C6B"/>
    <w:rsid w:val="00F73F82"/>
    <w:rsid w:val="00F751AF"/>
    <w:rsid w:val="00F75590"/>
    <w:rsid w:val="00F77392"/>
    <w:rsid w:val="00F81607"/>
    <w:rsid w:val="00F84B92"/>
    <w:rsid w:val="00F87384"/>
    <w:rsid w:val="00F9083A"/>
    <w:rsid w:val="00F915DC"/>
    <w:rsid w:val="00F9174B"/>
    <w:rsid w:val="00F92993"/>
    <w:rsid w:val="00F943AD"/>
    <w:rsid w:val="00F9597B"/>
    <w:rsid w:val="00F9657E"/>
    <w:rsid w:val="00F9679D"/>
    <w:rsid w:val="00F96BB7"/>
    <w:rsid w:val="00F97C05"/>
    <w:rsid w:val="00FA4482"/>
    <w:rsid w:val="00FA45D1"/>
    <w:rsid w:val="00FA4C7C"/>
    <w:rsid w:val="00FA5386"/>
    <w:rsid w:val="00FA5D2D"/>
    <w:rsid w:val="00FA6803"/>
    <w:rsid w:val="00FA6C52"/>
    <w:rsid w:val="00FB063F"/>
    <w:rsid w:val="00FB07BE"/>
    <w:rsid w:val="00FB0ED8"/>
    <w:rsid w:val="00FB1850"/>
    <w:rsid w:val="00FB40C3"/>
    <w:rsid w:val="00FB48D6"/>
    <w:rsid w:val="00FB6024"/>
    <w:rsid w:val="00FB661E"/>
    <w:rsid w:val="00FB6F69"/>
    <w:rsid w:val="00FC03C0"/>
    <w:rsid w:val="00FC0983"/>
    <w:rsid w:val="00FC13AE"/>
    <w:rsid w:val="00FC2111"/>
    <w:rsid w:val="00FC2995"/>
    <w:rsid w:val="00FC3982"/>
    <w:rsid w:val="00FC46EA"/>
    <w:rsid w:val="00FC64FB"/>
    <w:rsid w:val="00FC6951"/>
    <w:rsid w:val="00FC79F9"/>
    <w:rsid w:val="00FD0EB6"/>
    <w:rsid w:val="00FD18EE"/>
    <w:rsid w:val="00FD2A64"/>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6A48"/>
    <w:rsid w:val="00FF6C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2AC252E-A126-4674-BDB0-40576290D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customStyle="1" w:styleId="Ninguno">
    <w:name w:val="Ninguno"/>
    <w:rsid w:val="005779FE"/>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0678532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ema.rae.es/drae/srv/search?id=ZKwHGCEOADXX2F55HJk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E05EE-1B78-4C0C-8686-C3A3F3655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11788</Words>
  <Characters>64836</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2018-08-21T19:27:00Z</cp:lastPrinted>
  <dcterms:created xsi:type="dcterms:W3CDTF">2018-09-28T18:53:00Z</dcterms:created>
  <dcterms:modified xsi:type="dcterms:W3CDTF">2018-09-28T18:53:00Z</dcterms:modified>
</cp:coreProperties>
</file>